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D5768" w14:textId="77777777" w:rsidR="002362FC" w:rsidRPr="00DF4E0C" w:rsidRDefault="002362FC" w:rsidP="002362FC">
      <w:pPr>
        <w:pStyle w:val="NormalWeb"/>
        <w:spacing w:line="360" w:lineRule="auto"/>
        <w:jc w:val="both"/>
        <w:rPr>
          <w:lang w:val="en-GB"/>
        </w:rPr>
      </w:pPr>
      <w:bookmarkStart w:id="0" w:name="_GoBack"/>
      <w:bookmarkEnd w:id="0"/>
      <w:r w:rsidRPr="00DF4E0C">
        <w:rPr>
          <w:lang w:val="en-GB"/>
        </w:rPr>
        <w:t>International Social Security Review – special issue 2018 (following 15th Annual ESPAnet Conference, Lisbon, Portugal. September 14th-16th, 2017 panel: Linking ‘Doing Policy’ and ‘Policy Delivery’: Frontline delivery of welfare-to-work policies in Europe)</w:t>
      </w:r>
    </w:p>
    <w:p w14:paraId="62CEE8D3" w14:textId="77777777" w:rsidR="002362FC" w:rsidRPr="00DF4E0C" w:rsidRDefault="002362FC" w:rsidP="002362FC">
      <w:pPr>
        <w:pStyle w:val="NormalWeb"/>
        <w:spacing w:line="360" w:lineRule="auto"/>
        <w:jc w:val="both"/>
        <w:rPr>
          <w:lang w:val="en-GB"/>
        </w:rPr>
      </w:pPr>
    </w:p>
    <w:p w14:paraId="36C6E1C3" w14:textId="77777777" w:rsidR="002362FC" w:rsidRPr="00DF4E0C" w:rsidRDefault="002362FC" w:rsidP="002362FC">
      <w:pPr>
        <w:pStyle w:val="NormalWeb"/>
        <w:spacing w:line="360" w:lineRule="auto"/>
        <w:jc w:val="both"/>
        <w:rPr>
          <w:lang w:val="en-GB"/>
        </w:rPr>
      </w:pPr>
    </w:p>
    <w:p w14:paraId="06CFBA07" w14:textId="77777777" w:rsidR="002362FC" w:rsidRPr="00DF4E0C" w:rsidRDefault="002362FC" w:rsidP="002362FC">
      <w:pPr>
        <w:pStyle w:val="NormalWeb"/>
        <w:spacing w:line="360" w:lineRule="auto"/>
        <w:jc w:val="both"/>
        <w:rPr>
          <w:b/>
          <w:lang w:val="en-GB"/>
        </w:rPr>
      </w:pPr>
      <w:r w:rsidRPr="00DF4E0C">
        <w:rPr>
          <w:b/>
          <w:lang w:val="en-GB"/>
        </w:rPr>
        <w:t>Title of the special issue:</w:t>
      </w:r>
    </w:p>
    <w:p w14:paraId="6A205D41" w14:textId="77777777" w:rsidR="002362FC" w:rsidRPr="00DF4E0C" w:rsidRDefault="002362FC" w:rsidP="002362FC">
      <w:pPr>
        <w:pStyle w:val="NormalWeb"/>
        <w:spacing w:line="360" w:lineRule="auto"/>
        <w:jc w:val="both"/>
        <w:rPr>
          <w:b/>
          <w:lang w:val="en-GB"/>
        </w:rPr>
      </w:pPr>
      <w:r w:rsidRPr="00DF4E0C">
        <w:rPr>
          <w:b/>
          <w:lang w:val="en-GB"/>
        </w:rPr>
        <w:t>Street level bureaucracy in welfare-to-work in Europe.</w:t>
      </w:r>
    </w:p>
    <w:p w14:paraId="76A68816" w14:textId="77777777" w:rsidR="002362FC" w:rsidRPr="00DF4E0C" w:rsidRDefault="002362FC" w:rsidP="002362FC">
      <w:pPr>
        <w:pStyle w:val="NormalWeb"/>
        <w:spacing w:line="360" w:lineRule="auto"/>
        <w:jc w:val="both"/>
        <w:rPr>
          <w:lang w:val="en-GB"/>
        </w:rPr>
      </w:pPr>
    </w:p>
    <w:p w14:paraId="6DBFAF66" w14:textId="77777777" w:rsidR="002362FC" w:rsidRPr="00DF4E0C" w:rsidRDefault="002362FC" w:rsidP="002362FC">
      <w:pPr>
        <w:pStyle w:val="NormalWeb"/>
        <w:spacing w:line="360" w:lineRule="auto"/>
        <w:jc w:val="both"/>
        <w:rPr>
          <w:lang w:val="en-GB"/>
        </w:rPr>
      </w:pPr>
      <w:r w:rsidRPr="00DF4E0C">
        <w:rPr>
          <w:lang w:val="en-GB"/>
        </w:rPr>
        <w:t xml:space="preserve">Editors Rik van Berkel, Flemming Larsen &amp;Dorte Caswell </w:t>
      </w:r>
    </w:p>
    <w:p w14:paraId="6DB8BC2F" w14:textId="77777777" w:rsidR="002362FC" w:rsidRPr="00DF4E0C" w:rsidRDefault="002362FC" w:rsidP="002362FC">
      <w:pPr>
        <w:pStyle w:val="NormalWeb"/>
        <w:spacing w:line="360" w:lineRule="auto"/>
        <w:jc w:val="both"/>
        <w:rPr>
          <w:lang w:val="en-GB"/>
        </w:rPr>
      </w:pPr>
    </w:p>
    <w:p w14:paraId="63185913" w14:textId="77777777" w:rsidR="002362FC" w:rsidRPr="00DF4E0C" w:rsidRDefault="002362FC" w:rsidP="002362FC">
      <w:pPr>
        <w:pStyle w:val="NormalWeb"/>
        <w:spacing w:line="360" w:lineRule="auto"/>
        <w:jc w:val="both"/>
        <w:rPr>
          <w:lang w:val="en-GB"/>
        </w:rPr>
      </w:pPr>
    </w:p>
    <w:p w14:paraId="381E0D70" w14:textId="77777777" w:rsidR="002362FC" w:rsidRPr="00DF4E0C" w:rsidRDefault="002362FC" w:rsidP="002362FC">
      <w:pPr>
        <w:pStyle w:val="NormalWeb"/>
        <w:spacing w:line="360" w:lineRule="auto"/>
        <w:rPr>
          <w:b/>
          <w:lang w:val="en-GB"/>
        </w:rPr>
      </w:pPr>
      <w:r w:rsidRPr="00DF4E0C">
        <w:rPr>
          <w:b/>
          <w:lang w:val="en-GB"/>
        </w:rPr>
        <w:t>Frontline Delivery of Welfare to Work in Contexts</w:t>
      </w:r>
    </w:p>
    <w:p w14:paraId="73F64BDD" w14:textId="77777777" w:rsidR="002362FC" w:rsidRPr="00DF4E0C" w:rsidRDefault="002362FC" w:rsidP="002362FC">
      <w:pPr>
        <w:pStyle w:val="NormalWeb"/>
        <w:spacing w:line="360" w:lineRule="auto"/>
        <w:jc w:val="both"/>
        <w:rPr>
          <w:lang w:val="en-GB"/>
        </w:rPr>
      </w:pPr>
    </w:p>
    <w:p w14:paraId="4AC956BE" w14:textId="097BAD5B" w:rsidR="00B66574" w:rsidRPr="00DF4E0C" w:rsidRDefault="00B66574" w:rsidP="002362FC">
      <w:pPr>
        <w:pStyle w:val="NormalWeb"/>
        <w:spacing w:line="360" w:lineRule="auto"/>
        <w:jc w:val="both"/>
        <w:rPr>
          <w:lang w:val="en-GB"/>
        </w:rPr>
      </w:pPr>
      <w:r w:rsidRPr="00DF4E0C">
        <w:rPr>
          <w:lang w:val="en-GB"/>
        </w:rPr>
        <w:t xml:space="preserve">The idea for a special issue on Street-Level bureaucracy in welfare-to-work came after the editors initiated and realised a stream at the ESPAnet conference in September 2017 in Lisbon, Portugal. The ESPAnet stream followed a recently published Routledge book on the subject </w:t>
      </w:r>
      <w:r w:rsidRPr="00DF4E0C">
        <w:rPr>
          <w:i/>
          <w:lang w:val="en-GB"/>
        </w:rPr>
        <w:t xml:space="preserve">Frontline Delivery of Welfare-to-Work Policies in Europe </w:t>
      </w:r>
      <w:r w:rsidRPr="00DF4E0C">
        <w:rPr>
          <w:lang w:val="en-GB"/>
        </w:rPr>
        <w:t>(</w:t>
      </w:r>
      <w:r w:rsidR="00E411D2">
        <w:rPr>
          <w:lang w:val="en-GB"/>
        </w:rPr>
        <w:t xml:space="preserve">Van </w:t>
      </w:r>
      <w:r w:rsidRPr="00DF4E0C">
        <w:rPr>
          <w:lang w:val="en-GB"/>
        </w:rPr>
        <w:t>Berkel, Caswell, Kupka and Larsen 2017). We were quite overwhelmed by the interest from researchers from all over the world to participate in this stream. We received over 25 abstract</w:t>
      </w:r>
      <w:r w:rsidR="00077111">
        <w:rPr>
          <w:lang w:val="en-GB"/>
        </w:rPr>
        <w:t>s</w:t>
      </w:r>
      <w:r w:rsidRPr="00DF4E0C">
        <w:rPr>
          <w:lang w:val="en-GB"/>
        </w:rPr>
        <w:t xml:space="preserve"> and selected 14 papers for presentation in four well-visited sessions that ran over two days. The overall high quality of the papers presented at the conference made the idea of proceeding with a special issue containing research from scholars not included in the book the obvious next step</w:t>
      </w:r>
      <w:r w:rsidR="00077111">
        <w:rPr>
          <w:lang w:val="en-GB"/>
        </w:rPr>
        <w:t xml:space="preserve"> – and the invitation from </w:t>
      </w:r>
      <w:r w:rsidR="00077111">
        <w:rPr>
          <w:i/>
          <w:lang w:val="en-GB"/>
        </w:rPr>
        <w:t xml:space="preserve">International Social Security Review </w:t>
      </w:r>
      <w:r w:rsidR="00077111">
        <w:rPr>
          <w:lang w:val="en-GB"/>
        </w:rPr>
        <w:t>to edit a special issue based on the papers was therefore warmly welcomed</w:t>
      </w:r>
      <w:r w:rsidRPr="00DF4E0C">
        <w:rPr>
          <w:lang w:val="en-GB"/>
        </w:rPr>
        <w:t xml:space="preserve">. The growing interest in Street-Level bureaucracy research in recent years has been noticeable and substantial.  Not only for the said ESPAnet conference, but also prior to this at the International Conference on Public Policy (Grenoble, France in 2013, Milan, Italy in 2015 and Singapore 2017) and at the 2015 and 2017 Street-level Bureaucracy Research Conferences at Aalborg University in Copenhagen, Denmark. </w:t>
      </w:r>
    </w:p>
    <w:p w14:paraId="2911A1CC" w14:textId="77777777" w:rsidR="00B66574" w:rsidRPr="00DF4E0C" w:rsidRDefault="00B66574" w:rsidP="002362FC">
      <w:pPr>
        <w:pStyle w:val="NormalWeb"/>
        <w:spacing w:line="360" w:lineRule="auto"/>
        <w:jc w:val="both"/>
        <w:rPr>
          <w:lang w:val="en-GB"/>
        </w:rPr>
      </w:pPr>
    </w:p>
    <w:p w14:paraId="2478E2BB" w14:textId="431474EF" w:rsidR="00A52565" w:rsidRPr="00DF4E0C" w:rsidRDefault="00B66574" w:rsidP="002362FC">
      <w:pPr>
        <w:pStyle w:val="NormalWeb"/>
        <w:spacing w:line="360" w:lineRule="auto"/>
        <w:jc w:val="both"/>
        <w:rPr>
          <w:lang w:val="en-GB"/>
        </w:rPr>
      </w:pPr>
      <w:r w:rsidRPr="00DF4E0C">
        <w:rPr>
          <w:lang w:val="en-GB"/>
        </w:rPr>
        <w:t xml:space="preserve">While studies on the role of front-line work in the implementation of welfare-to-work policies </w:t>
      </w:r>
      <w:r w:rsidR="00077111">
        <w:rPr>
          <w:lang w:val="en-GB"/>
        </w:rPr>
        <w:t xml:space="preserve">have been conducted </w:t>
      </w:r>
      <w:r w:rsidRPr="00DF4E0C">
        <w:rPr>
          <w:lang w:val="en-GB"/>
        </w:rPr>
        <w:t xml:space="preserve">in Australia and </w:t>
      </w:r>
      <w:r w:rsidR="00AC66AD" w:rsidRPr="00DF4E0C">
        <w:rPr>
          <w:lang w:val="en-GB"/>
        </w:rPr>
        <w:t xml:space="preserve">America </w:t>
      </w:r>
      <w:r w:rsidR="00077111">
        <w:rPr>
          <w:lang w:val="en-GB"/>
        </w:rPr>
        <w:t xml:space="preserve">already since the 1990s, </w:t>
      </w:r>
      <w:r w:rsidRPr="00DF4E0C">
        <w:rPr>
          <w:lang w:val="en-GB"/>
        </w:rPr>
        <w:t>in a</w:t>
      </w:r>
      <w:r w:rsidR="00A52565" w:rsidRPr="00DF4E0C">
        <w:rPr>
          <w:lang w:val="en-GB"/>
        </w:rPr>
        <w:t xml:space="preserve"> European context</w:t>
      </w:r>
      <w:r w:rsidR="00077111">
        <w:rPr>
          <w:lang w:val="en-GB"/>
        </w:rPr>
        <w:t xml:space="preserve"> interest in this type </w:t>
      </w:r>
      <w:r w:rsidR="00077111">
        <w:rPr>
          <w:lang w:val="en-GB"/>
        </w:rPr>
        <w:lastRenderedPageBreak/>
        <w:t xml:space="preserve">of studies started in the </w:t>
      </w:r>
      <w:r w:rsidR="00086AD7">
        <w:rPr>
          <w:lang w:val="en-GB"/>
        </w:rPr>
        <w:t>mid-2000s</w:t>
      </w:r>
      <w:r w:rsidR="00077111">
        <w:rPr>
          <w:lang w:val="en-GB"/>
        </w:rPr>
        <w:t>.</w:t>
      </w:r>
      <w:r w:rsidRPr="00DF4E0C">
        <w:rPr>
          <w:lang w:val="en-GB"/>
        </w:rPr>
        <w:t xml:space="preserve"> </w:t>
      </w:r>
      <w:r w:rsidR="00A52565" w:rsidRPr="00DF4E0C">
        <w:rPr>
          <w:lang w:val="en-GB"/>
        </w:rPr>
        <w:t xml:space="preserve">To contribute to the European research in this field has been an important aim for the editors of this special issue. </w:t>
      </w:r>
      <w:r w:rsidR="00086AD7">
        <w:rPr>
          <w:lang w:val="en-GB"/>
        </w:rPr>
        <w:t>W</w:t>
      </w:r>
      <w:r w:rsidR="00A52565" w:rsidRPr="00DF4E0C">
        <w:rPr>
          <w:lang w:val="en-GB"/>
        </w:rPr>
        <w:t xml:space="preserve">hy then is it relevant to study the frontline work that takes place in the implementation of activation and welfare-to-work policies? </w:t>
      </w:r>
    </w:p>
    <w:p w14:paraId="4C9EEEAF" w14:textId="77777777" w:rsidR="00A52565" w:rsidRPr="00DF4E0C" w:rsidRDefault="00A52565" w:rsidP="002362FC">
      <w:pPr>
        <w:pStyle w:val="NormalWeb"/>
        <w:spacing w:line="360" w:lineRule="auto"/>
        <w:jc w:val="both"/>
        <w:rPr>
          <w:lang w:val="en-GB"/>
        </w:rPr>
      </w:pPr>
    </w:p>
    <w:p w14:paraId="083785BF" w14:textId="3F02DDB5" w:rsidR="00B6460F" w:rsidRPr="00DF4E0C" w:rsidRDefault="00A52565" w:rsidP="002362FC">
      <w:pPr>
        <w:pStyle w:val="NormalWeb"/>
        <w:spacing w:line="360" w:lineRule="auto"/>
        <w:jc w:val="both"/>
        <w:rPr>
          <w:lang w:val="en-GB"/>
        </w:rPr>
      </w:pPr>
      <w:r w:rsidRPr="00DF4E0C">
        <w:rPr>
          <w:lang w:val="en-GB"/>
        </w:rPr>
        <w:t xml:space="preserve">First of all the strong and not-so-new policy current </w:t>
      </w:r>
      <w:r w:rsidR="004361B0" w:rsidRPr="00DF4E0C">
        <w:rPr>
          <w:lang w:val="en-GB"/>
        </w:rPr>
        <w:t xml:space="preserve">focusing on activating and disciplining the unemployed </w:t>
      </w:r>
      <w:r w:rsidRPr="00DF4E0C">
        <w:rPr>
          <w:lang w:val="en-GB"/>
        </w:rPr>
        <w:t>that has swept across most of the western world may on the surface look similar. However, when we take a closer look at these policies and how they unfold in different contexts, we find many and interesting differences. While these welfare-to-work policies all contain a certain level of disciplining and coercive elements, they also to a varying degree contain elements that focus on upgrading of skills</w:t>
      </w:r>
      <w:r w:rsidR="004361B0">
        <w:rPr>
          <w:lang w:val="en-GB"/>
        </w:rPr>
        <w:t>,</w:t>
      </w:r>
      <w:r w:rsidRPr="00DF4E0C">
        <w:rPr>
          <w:lang w:val="en-GB"/>
        </w:rPr>
        <w:t xml:space="preserve"> building human capital</w:t>
      </w:r>
      <w:r w:rsidR="004361B0">
        <w:rPr>
          <w:lang w:val="en-GB"/>
        </w:rPr>
        <w:t xml:space="preserve"> and providing other types of support in promoting labour-market participation</w:t>
      </w:r>
      <w:r w:rsidRPr="00DF4E0C">
        <w:rPr>
          <w:lang w:val="en-GB"/>
        </w:rPr>
        <w:t xml:space="preserve">. These opposing elements co-exist in the welfare-to-work policies and give room for variation </w:t>
      </w:r>
      <w:r w:rsidR="004361B0">
        <w:rPr>
          <w:lang w:val="en-GB"/>
        </w:rPr>
        <w:t xml:space="preserve">in policy delivery </w:t>
      </w:r>
      <w:r w:rsidRPr="00DF4E0C">
        <w:rPr>
          <w:lang w:val="en-GB"/>
        </w:rPr>
        <w:t xml:space="preserve">at the frontline. Secondly, these policies contain both people processing and people changing technologies (Hasenfeld </w:t>
      </w:r>
      <w:r w:rsidR="00AC66AD" w:rsidRPr="00DF4E0C">
        <w:rPr>
          <w:lang w:val="en-GB"/>
        </w:rPr>
        <w:t>2010</w:t>
      </w:r>
      <w:r w:rsidRPr="00DF4E0C">
        <w:rPr>
          <w:lang w:val="en-GB"/>
        </w:rPr>
        <w:t>) that are used for different aspects of policy delivery</w:t>
      </w:r>
      <w:r w:rsidR="004361B0">
        <w:rPr>
          <w:lang w:val="en-GB"/>
        </w:rPr>
        <w:t>. In addition,</w:t>
      </w:r>
      <w:r w:rsidRPr="00DF4E0C">
        <w:rPr>
          <w:lang w:val="en-GB"/>
        </w:rPr>
        <w:t xml:space="preserve"> we have seen </w:t>
      </w:r>
      <w:r w:rsidR="004361B0">
        <w:rPr>
          <w:lang w:val="en-GB"/>
        </w:rPr>
        <w:t>policy</w:t>
      </w:r>
      <w:r w:rsidRPr="00DF4E0C">
        <w:rPr>
          <w:lang w:val="en-GB"/>
        </w:rPr>
        <w:t xml:space="preserve"> development</w:t>
      </w:r>
      <w:r w:rsidR="004361B0">
        <w:rPr>
          <w:lang w:val="en-GB"/>
        </w:rPr>
        <w:t>s</w:t>
      </w:r>
      <w:r w:rsidRPr="00DF4E0C">
        <w:rPr>
          <w:lang w:val="en-GB"/>
        </w:rPr>
        <w:t xml:space="preserve"> that have gradually expanded the client group of these policies</w:t>
      </w:r>
      <w:r w:rsidR="004361B0">
        <w:rPr>
          <w:lang w:val="en-GB"/>
        </w:rPr>
        <w:t>, including more hard-to-place unemployed and thus making the client group</w:t>
      </w:r>
      <w:r w:rsidRPr="00DF4E0C">
        <w:rPr>
          <w:lang w:val="en-GB"/>
        </w:rPr>
        <w:t xml:space="preserve"> more heterogeneous. This has in turn made the selection of technologies and measures that the frontline workers use for these clients more complicated. Finally</w:t>
      </w:r>
      <w:r w:rsidR="004361B0">
        <w:rPr>
          <w:lang w:val="en-GB"/>
        </w:rPr>
        <w:t>,</w:t>
      </w:r>
      <w:r w:rsidRPr="00DF4E0C">
        <w:rPr>
          <w:lang w:val="en-GB"/>
        </w:rPr>
        <w:t xml:space="preserve"> yet importantly, we have seen a strong political belief in the positive effects of using punitive sanctions. Research supports this belief when it comes to clients with high employability and limited problems besides unemployment, but the knowledge</w:t>
      </w:r>
      <w:r w:rsidR="004361B0">
        <w:rPr>
          <w:lang w:val="en-GB"/>
        </w:rPr>
        <w:t>-</w:t>
      </w:r>
      <w:r w:rsidRPr="00DF4E0C">
        <w:rPr>
          <w:lang w:val="en-GB"/>
        </w:rPr>
        <w:t xml:space="preserve">base is rather shaky when it comes to the hard-to-place clients with substantial problems. Using punitive sanctions or other disciplining or coercive measures in frontline work has caused controversy and resistance. In order to qualify our understanding </w:t>
      </w:r>
      <w:r w:rsidR="004361B0">
        <w:rPr>
          <w:lang w:val="en-GB"/>
        </w:rPr>
        <w:t>of</w:t>
      </w:r>
      <w:r w:rsidRPr="00DF4E0C">
        <w:rPr>
          <w:lang w:val="en-GB"/>
        </w:rPr>
        <w:t xml:space="preserve"> welfare-to-work policies it is thus not enough to understand policy on paper. Instead, we need to take a step closer to where these policies are translated into reality for the target group. We need to understand this process of translation, not as an implementation failure, but rather as structured patterns, that link to a myriad of contextual factors that play decisive roles in frontline work</w:t>
      </w:r>
      <w:r w:rsidR="00AC66AD" w:rsidRPr="00DF4E0C">
        <w:rPr>
          <w:lang w:val="en-GB"/>
        </w:rPr>
        <w:t xml:space="preserve"> and thus for the clients in question</w:t>
      </w:r>
      <w:r w:rsidRPr="00DF4E0C">
        <w:rPr>
          <w:lang w:val="en-GB"/>
        </w:rPr>
        <w:t>.</w:t>
      </w:r>
      <w:r w:rsidR="00B6460F" w:rsidRPr="00DF4E0C">
        <w:rPr>
          <w:lang w:val="en-GB"/>
        </w:rPr>
        <w:t xml:space="preserve"> </w:t>
      </w:r>
    </w:p>
    <w:p w14:paraId="55129F84" w14:textId="77777777" w:rsidR="00B6460F" w:rsidRPr="00DF4E0C" w:rsidRDefault="00B6460F" w:rsidP="002362FC">
      <w:pPr>
        <w:pStyle w:val="NormalWeb"/>
        <w:spacing w:line="360" w:lineRule="auto"/>
        <w:jc w:val="both"/>
        <w:rPr>
          <w:lang w:val="en-GB"/>
        </w:rPr>
      </w:pPr>
    </w:p>
    <w:p w14:paraId="467E6E75" w14:textId="265990D9" w:rsidR="00A52565" w:rsidRPr="00DF4E0C" w:rsidRDefault="003729EE" w:rsidP="002362FC">
      <w:pPr>
        <w:pStyle w:val="NormalWeb"/>
        <w:spacing w:line="360" w:lineRule="auto"/>
        <w:jc w:val="both"/>
        <w:rPr>
          <w:lang w:val="en-GB"/>
        </w:rPr>
      </w:pPr>
      <w:r w:rsidRPr="00DF4E0C">
        <w:rPr>
          <w:lang w:val="en-GB"/>
        </w:rPr>
        <w:t>P</w:t>
      </w:r>
      <w:r w:rsidR="00A52565" w:rsidRPr="00DF4E0C">
        <w:rPr>
          <w:lang w:val="en-GB"/>
        </w:rPr>
        <w:t xml:space="preserve">olicy implementation is </w:t>
      </w:r>
      <w:r w:rsidRPr="00DF4E0C">
        <w:rPr>
          <w:lang w:val="en-GB"/>
        </w:rPr>
        <w:t xml:space="preserve">therefore to be considered as </w:t>
      </w:r>
      <w:r w:rsidR="00A52565" w:rsidRPr="00DF4E0C">
        <w:rPr>
          <w:lang w:val="en-GB"/>
        </w:rPr>
        <w:t xml:space="preserve">part of the policymaking process </w:t>
      </w:r>
      <w:r w:rsidR="004361B0">
        <w:rPr>
          <w:lang w:val="en-GB"/>
        </w:rPr>
        <w:t>where</w:t>
      </w:r>
      <w:r w:rsidR="004361B0" w:rsidRPr="00DF4E0C">
        <w:rPr>
          <w:lang w:val="en-GB"/>
        </w:rPr>
        <w:t xml:space="preserve"> </w:t>
      </w:r>
      <w:r w:rsidR="00A52565" w:rsidRPr="00DF4E0C">
        <w:rPr>
          <w:lang w:val="en-GB"/>
        </w:rPr>
        <w:t xml:space="preserve">street level bureaucrats </w:t>
      </w:r>
      <w:r w:rsidR="004361B0">
        <w:rPr>
          <w:lang w:val="en-GB"/>
        </w:rPr>
        <w:t>acquire a role as</w:t>
      </w:r>
      <w:r w:rsidR="004361B0" w:rsidRPr="00DF4E0C">
        <w:rPr>
          <w:lang w:val="en-GB"/>
        </w:rPr>
        <w:t xml:space="preserve"> </w:t>
      </w:r>
      <w:r w:rsidR="00A52565" w:rsidRPr="00DF4E0C">
        <w:rPr>
          <w:lang w:val="en-GB"/>
        </w:rPr>
        <w:t>policymakers</w:t>
      </w:r>
      <w:r w:rsidR="00401334">
        <w:rPr>
          <w:lang w:val="en-GB"/>
        </w:rPr>
        <w:t xml:space="preserve"> (Lipsky </w:t>
      </w:r>
      <w:r w:rsidR="00BF4CF3">
        <w:rPr>
          <w:lang w:val="en-GB"/>
        </w:rPr>
        <w:t>2010</w:t>
      </w:r>
      <w:r w:rsidR="00401334">
        <w:rPr>
          <w:lang w:val="en-GB"/>
        </w:rPr>
        <w:t>)</w:t>
      </w:r>
      <w:r w:rsidR="00A52565" w:rsidRPr="00DF4E0C">
        <w:rPr>
          <w:lang w:val="en-GB"/>
        </w:rPr>
        <w:t xml:space="preserve">. Studies of formal policies can only </w:t>
      </w:r>
      <w:r w:rsidR="004361B0">
        <w:rPr>
          <w:lang w:val="en-GB"/>
        </w:rPr>
        <w:t>provide</w:t>
      </w:r>
      <w:r w:rsidR="00A52565" w:rsidRPr="00DF4E0C">
        <w:rPr>
          <w:lang w:val="en-GB"/>
        </w:rPr>
        <w:t xml:space="preserve"> a partial understanding of what policy looks like in practice and what this policy does for the </w:t>
      </w:r>
      <w:r w:rsidR="00A52565" w:rsidRPr="00DF4E0C">
        <w:rPr>
          <w:lang w:val="en-GB"/>
        </w:rPr>
        <w:lastRenderedPageBreak/>
        <w:t>citizens at whom it is directed. Brodkin (2017) has called this the ‘missing middle’ of policy analysis. Thus street</w:t>
      </w:r>
      <w:r w:rsidR="00457D27">
        <w:rPr>
          <w:lang w:val="en-GB"/>
        </w:rPr>
        <w:t>-</w:t>
      </w:r>
      <w:r w:rsidR="00A52565" w:rsidRPr="00DF4E0C">
        <w:rPr>
          <w:lang w:val="en-GB"/>
        </w:rPr>
        <w:t>level bureaucrats are not only ‘agents of the state’ acting in the role of policy implementers. They are also mediators of policies and politics.  What street</w:t>
      </w:r>
      <w:r w:rsidR="00457D27">
        <w:rPr>
          <w:lang w:val="en-GB"/>
        </w:rPr>
        <w:t>-</w:t>
      </w:r>
      <w:r w:rsidR="00A52565" w:rsidRPr="00DF4E0C">
        <w:rPr>
          <w:lang w:val="en-GB"/>
        </w:rPr>
        <w:t>level bureaucrats do in their everyday work at the front</w:t>
      </w:r>
      <w:r w:rsidR="004361B0">
        <w:rPr>
          <w:lang w:val="en-GB"/>
        </w:rPr>
        <w:t>lines</w:t>
      </w:r>
      <w:r w:rsidR="00A52565" w:rsidRPr="00DF4E0C">
        <w:rPr>
          <w:lang w:val="en-GB"/>
        </w:rPr>
        <w:t xml:space="preserve"> of the welfare state depends on much more than their individual preferences and characteristics. </w:t>
      </w:r>
      <w:r w:rsidR="004361B0">
        <w:rPr>
          <w:lang w:val="en-GB"/>
        </w:rPr>
        <w:t>Brodkin (</w:t>
      </w:r>
      <w:r w:rsidR="00BF4CF3">
        <w:rPr>
          <w:lang w:val="en-GB"/>
        </w:rPr>
        <w:t>1997</w:t>
      </w:r>
      <w:r w:rsidR="004361B0">
        <w:rPr>
          <w:lang w:val="en-GB"/>
        </w:rPr>
        <w:t>)</w:t>
      </w:r>
      <w:r w:rsidR="004361B0" w:rsidRPr="00DF4E0C">
        <w:rPr>
          <w:lang w:val="en-GB"/>
        </w:rPr>
        <w:t xml:space="preserve"> </w:t>
      </w:r>
      <w:r w:rsidR="00A52565" w:rsidRPr="00DF4E0C">
        <w:rPr>
          <w:lang w:val="en-GB"/>
        </w:rPr>
        <w:t>argues, “…</w:t>
      </w:r>
      <w:r w:rsidR="00A52565" w:rsidRPr="00DF4E0C">
        <w:rPr>
          <w:i/>
          <w:lang w:val="en-GB"/>
        </w:rPr>
        <w:t>street-level bureaucrat do not do what they want, they do what they can</w:t>
      </w:r>
      <w:r w:rsidR="00A52565" w:rsidRPr="00DF4E0C">
        <w:rPr>
          <w:lang w:val="en-GB"/>
        </w:rPr>
        <w:t>”</w:t>
      </w:r>
      <w:r w:rsidR="00BF4CF3">
        <w:rPr>
          <w:lang w:val="en-GB"/>
        </w:rPr>
        <w:t xml:space="preserve"> (p. 24)</w:t>
      </w:r>
      <w:r w:rsidR="00A52565" w:rsidRPr="00DF4E0C">
        <w:rPr>
          <w:lang w:val="en-GB"/>
        </w:rPr>
        <w:t>. Discretion is inevitable in street</w:t>
      </w:r>
      <w:r w:rsidR="00457D27">
        <w:rPr>
          <w:lang w:val="en-GB"/>
        </w:rPr>
        <w:t>-</w:t>
      </w:r>
      <w:r w:rsidR="00A52565" w:rsidRPr="00DF4E0C">
        <w:rPr>
          <w:lang w:val="en-GB"/>
        </w:rPr>
        <w:t>level work and street</w:t>
      </w:r>
      <w:r w:rsidR="00457D27">
        <w:rPr>
          <w:lang w:val="en-GB"/>
        </w:rPr>
        <w:t>-</w:t>
      </w:r>
      <w:r w:rsidR="00A52565" w:rsidRPr="00DF4E0C">
        <w:rPr>
          <w:lang w:val="en-GB"/>
        </w:rPr>
        <w:t>level bureaucrats do have agency. One way to conceptualise this is that they have a certain ‘wiggle room’ (Eri</w:t>
      </w:r>
      <w:r w:rsidR="00AC66AD" w:rsidRPr="00DF4E0C">
        <w:rPr>
          <w:lang w:val="en-GB"/>
        </w:rPr>
        <w:t>c</w:t>
      </w:r>
      <w:r w:rsidR="00A52565" w:rsidRPr="00DF4E0C">
        <w:rPr>
          <w:lang w:val="en-GB"/>
        </w:rPr>
        <w:t xml:space="preserve">kson </w:t>
      </w:r>
      <w:r w:rsidR="00AC66AD" w:rsidRPr="00DF4E0C">
        <w:rPr>
          <w:lang w:val="en-GB"/>
        </w:rPr>
        <w:t>2001</w:t>
      </w:r>
      <w:r w:rsidR="00A52565" w:rsidRPr="00DF4E0C">
        <w:rPr>
          <w:lang w:val="en-GB"/>
        </w:rPr>
        <w:t xml:space="preserve">). However, the room for discretionary decision-making is structured by context. We argue that an analytical model pointing out the following contextual elements will provide a conceptual framework for what kinds of contexts should be taken into consideration in order to better understand policy as it is realized at the frontline: </w:t>
      </w:r>
    </w:p>
    <w:p w14:paraId="7B6060BB" w14:textId="2BB4F896" w:rsidR="00A52565" w:rsidRPr="00DF4E0C" w:rsidRDefault="00A16DDA" w:rsidP="002362FC">
      <w:pPr>
        <w:pStyle w:val="NormalWeb"/>
        <w:spacing w:line="360" w:lineRule="auto"/>
        <w:jc w:val="both"/>
        <w:rPr>
          <w:lang w:val="en-GB"/>
        </w:rPr>
      </w:pPr>
      <w:r w:rsidRPr="00DF4E0C">
        <w:rPr>
          <w:noProof/>
        </w:rPr>
        <mc:AlternateContent>
          <mc:Choice Requires="wpg">
            <w:drawing>
              <wp:anchor distT="0" distB="0" distL="114300" distR="114300" simplePos="0" relativeHeight="251659264" behindDoc="0" locked="0" layoutInCell="1" allowOverlap="1" wp14:anchorId="45D8D326" wp14:editId="646CAA79">
                <wp:simplePos x="0" y="0"/>
                <wp:positionH relativeFrom="column">
                  <wp:posOffset>80010</wp:posOffset>
                </wp:positionH>
                <wp:positionV relativeFrom="paragraph">
                  <wp:posOffset>59055</wp:posOffset>
                </wp:positionV>
                <wp:extent cx="5791200" cy="1996440"/>
                <wp:effectExtent l="0" t="0" r="19050" b="381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1996440"/>
                          <a:chOff x="1073277" y="1095832"/>
                          <a:chExt cx="57912" cy="19964"/>
                        </a:xfrm>
                      </wpg:grpSpPr>
                      <wps:wsp>
                        <wps:cNvPr id="13" name="Rectangle 3"/>
                        <wps:cNvSpPr>
                          <a:spLocks noChangeArrowheads="1"/>
                        </wps:cNvSpPr>
                        <wps:spPr bwMode="auto">
                          <a:xfrm>
                            <a:off x="1075410" y="1100480"/>
                            <a:ext cx="12878" cy="11125"/>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4" name="Rectangle 4"/>
                        <wps:cNvSpPr>
                          <a:spLocks noChangeArrowheads="1"/>
                        </wps:cNvSpPr>
                        <wps:spPr bwMode="auto">
                          <a:xfrm>
                            <a:off x="1095298" y="1100480"/>
                            <a:ext cx="17374" cy="11125"/>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5" name="Rectangle 5"/>
                        <wps:cNvSpPr>
                          <a:spLocks noChangeArrowheads="1"/>
                        </wps:cNvSpPr>
                        <wps:spPr bwMode="auto">
                          <a:xfrm>
                            <a:off x="1119682" y="1100556"/>
                            <a:ext cx="11507" cy="11049"/>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6" name="AutoShape 6"/>
                        <wps:cNvSpPr>
                          <a:spLocks noChangeArrowheads="1"/>
                        </wps:cNvSpPr>
                        <wps:spPr bwMode="auto">
                          <a:xfrm>
                            <a:off x="1088440" y="1104519"/>
                            <a:ext cx="7011" cy="2590"/>
                          </a:xfrm>
                          <a:prstGeom prst="rightArrow">
                            <a:avLst>
                              <a:gd name="adj1" fmla="val 50000"/>
                              <a:gd name="adj2" fmla="val 67674"/>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A293CC3" w14:textId="77777777" w:rsidR="00A16DDA" w:rsidRDefault="00A16DDA" w:rsidP="00A16DDA"/>
                          </w:txbxContent>
                        </wps:txbx>
                        <wps:bodyPr rot="0" vert="horz" wrap="square" lIns="36576" tIns="36576" rIns="36576" bIns="36576" anchor="t" anchorCtr="0" upright="1">
                          <a:noAutofit/>
                        </wps:bodyPr>
                      </wps:wsp>
                      <wps:wsp>
                        <wps:cNvPr id="17" name="AutoShape 7"/>
                        <wps:cNvSpPr>
                          <a:spLocks noChangeArrowheads="1"/>
                        </wps:cNvSpPr>
                        <wps:spPr bwMode="auto">
                          <a:xfrm>
                            <a:off x="1112672" y="1104366"/>
                            <a:ext cx="7010" cy="2591"/>
                          </a:xfrm>
                          <a:prstGeom prst="rightArrow">
                            <a:avLst>
                              <a:gd name="adj1" fmla="val 50000"/>
                              <a:gd name="adj2" fmla="val 67638"/>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B0CC428" w14:textId="77777777" w:rsidR="00A16DDA" w:rsidRDefault="00A16DDA" w:rsidP="00A16DDA"/>
                          </w:txbxContent>
                        </wps:txbx>
                        <wps:bodyPr rot="0" vert="horz" wrap="square" lIns="36576" tIns="36576" rIns="36576" bIns="36576" anchor="t" anchorCtr="0" upright="1">
                          <a:noAutofit/>
                        </wps:bodyPr>
                      </wps:wsp>
                      <wps:wsp>
                        <wps:cNvPr id="18" name="Text Box 8"/>
                        <wps:cNvSpPr txBox="1">
                          <a:spLocks noChangeArrowheads="1"/>
                        </wps:cNvSpPr>
                        <wps:spPr bwMode="auto">
                          <a:xfrm>
                            <a:off x="1075410" y="1100556"/>
                            <a:ext cx="13030" cy="116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DF8AB" w14:textId="77777777" w:rsidR="00A16DDA" w:rsidRPr="00A16DDA" w:rsidRDefault="00A16DDA" w:rsidP="00A16DDA">
                              <w:pPr>
                                <w:widowControl w:val="0"/>
                                <w:spacing w:line="180" w:lineRule="auto"/>
                                <w:rPr>
                                  <w:b/>
                                  <w:bCs/>
                                  <w:sz w:val="18"/>
                                  <w:szCs w:val="18"/>
                                </w:rPr>
                              </w:pPr>
                              <w:r w:rsidRPr="00A16DDA">
                                <w:rPr>
                                  <w:b/>
                                  <w:bCs/>
                                  <w:sz w:val="18"/>
                                  <w:szCs w:val="18"/>
                                </w:rPr>
                                <w:t>Contexts of frontline work</w:t>
                              </w:r>
                            </w:p>
                            <w:p w14:paraId="0FC96C33" w14:textId="77777777" w:rsidR="00A16DDA" w:rsidRPr="00A16DDA" w:rsidRDefault="00A16DDA" w:rsidP="00A16DDA">
                              <w:pPr>
                                <w:widowControl w:val="0"/>
                                <w:spacing w:after="0" w:line="180" w:lineRule="auto"/>
                                <w:rPr>
                                  <w:b/>
                                  <w:bCs/>
                                  <w:sz w:val="18"/>
                                  <w:szCs w:val="18"/>
                                </w:rPr>
                              </w:pPr>
                              <w:r w:rsidRPr="00A16DDA">
                                <w:rPr>
                                  <w:b/>
                                  <w:bCs/>
                                  <w:sz w:val="18"/>
                                  <w:szCs w:val="18"/>
                                </w:rPr>
                                <w:t>- Policy</w:t>
                              </w:r>
                            </w:p>
                            <w:p w14:paraId="3D489D38" w14:textId="77777777" w:rsidR="00A16DDA" w:rsidRPr="00A16DDA" w:rsidRDefault="00A16DDA" w:rsidP="00A16DDA">
                              <w:pPr>
                                <w:widowControl w:val="0"/>
                                <w:spacing w:after="0" w:line="180" w:lineRule="auto"/>
                                <w:rPr>
                                  <w:b/>
                                  <w:bCs/>
                                  <w:sz w:val="18"/>
                                  <w:szCs w:val="18"/>
                                </w:rPr>
                              </w:pPr>
                              <w:r w:rsidRPr="00A16DDA">
                                <w:rPr>
                                  <w:b/>
                                  <w:bCs/>
                                  <w:sz w:val="18"/>
                                  <w:szCs w:val="18"/>
                                </w:rPr>
                                <w:t>- Governance</w:t>
                              </w:r>
                            </w:p>
                            <w:p w14:paraId="25C44C21" w14:textId="77777777" w:rsidR="00A16DDA" w:rsidRDefault="00A16DDA" w:rsidP="00A16DDA">
                              <w:pPr>
                                <w:widowControl w:val="0"/>
                                <w:spacing w:after="0" w:line="180" w:lineRule="auto"/>
                                <w:rPr>
                                  <w:b/>
                                  <w:bCs/>
                                  <w:sz w:val="18"/>
                                  <w:szCs w:val="18"/>
                                  <w:lang w:val="da-DK"/>
                                </w:rPr>
                              </w:pPr>
                              <w:r>
                                <w:rPr>
                                  <w:b/>
                                  <w:bCs/>
                                  <w:sz w:val="18"/>
                                  <w:szCs w:val="18"/>
                                  <w:lang w:val="da-DK"/>
                                </w:rPr>
                                <w:t>- Organisation</w:t>
                              </w:r>
                            </w:p>
                            <w:p w14:paraId="76A95F35" w14:textId="77777777" w:rsidR="00A16DDA" w:rsidRDefault="00A16DDA" w:rsidP="00A16DDA">
                              <w:pPr>
                                <w:widowControl w:val="0"/>
                                <w:spacing w:after="0" w:line="180" w:lineRule="auto"/>
                                <w:rPr>
                                  <w:b/>
                                  <w:bCs/>
                                  <w:sz w:val="18"/>
                                  <w:szCs w:val="18"/>
                                  <w:lang w:val="da-DK"/>
                                </w:rPr>
                              </w:pPr>
                              <w:r>
                                <w:rPr>
                                  <w:b/>
                                  <w:bCs/>
                                  <w:sz w:val="18"/>
                                  <w:szCs w:val="18"/>
                                  <w:lang w:val="da-DK"/>
                                </w:rPr>
                                <w:t>- Occupation</w:t>
                              </w:r>
                            </w:p>
                            <w:p w14:paraId="5AB6708F" w14:textId="77777777" w:rsidR="00A16DDA" w:rsidRDefault="00A16DDA" w:rsidP="00A16DDA">
                              <w:pPr>
                                <w:widowControl w:val="0"/>
                                <w:spacing w:line="180" w:lineRule="auto"/>
                                <w:rPr>
                                  <w:sz w:val="18"/>
                                  <w:szCs w:val="18"/>
                                  <w:lang w:val="da-DK"/>
                                </w:rPr>
                              </w:pPr>
                              <w:r>
                                <w:rPr>
                                  <w:sz w:val="18"/>
                                  <w:szCs w:val="18"/>
                                  <w:lang w:val="da-DK"/>
                                </w:rPr>
                                <w:tab/>
                                <w:t>-</w:t>
                              </w:r>
                            </w:p>
                          </w:txbxContent>
                        </wps:txbx>
                        <wps:bodyPr rot="0" vert="horz" wrap="square" lIns="36576" tIns="36576" rIns="36576" bIns="36576" anchor="t" anchorCtr="0" upright="1">
                          <a:noAutofit/>
                        </wps:bodyPr>
                      </wps:wsp>
                      <wps:wsp>
                        <wps:cNvPr id="19" name="Text Box 9"/>
                        <wps:cNvSpPr txBox="1">
                          <a:spLocks noChangeArrowheads="1"/>
                        </wps:cNvSpPr>
                        <wps:spPr bwMode="auto">
                          <a:xfrm>
                            <a:off x="1095146" y="1100556"/>
                            <a:ext cx="17602" cy="1127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0904FA" w14:textId="77777777" w:rsidR="00A16DDA" w:rsidRPr="00A16DDA" w:rsidRDefault="00A16DDA" w:rsidP="00A16DDA">
                              <w:pPr>
                                <w:widowControl w:val="0"/>
                              </w:pPr>
                              <w:r w:rsidRPr="00A16DDA">
                                <w:t> </w:t>
                              </w:r>
                            </w:p>
                            <w:p w14:paraId="0910BB4C" w14:textId="77777777" w:rsidR="00A16DDA" w:rsidRPr="00A16DDA" w:rsidRDefault="00A16DDA" w:rsidP="00A16DDA">
                              <w:pPr>
                                <w:widowControl w:val="0"/>
                                <w:rPr>
                                  <w:b/>
                                  <w:bCs/>
                                  <w:sz w:val="18"/>
                                  <w:szCs w:val="18"/>
                                </w:rPr>
                              </w:pPr>
                              <w:r w:rsidRPr="00A16DDA">
                                <w:rPr>
                                  <w:b/>
                                  <w:bCs/>
                                  <w:sz w:val="18"/>
                                  <w:szCs w:val="18"/>
                                </w:rPr>
                                <w:t>Activation practices: frontline practices in delivering activation</w:t>
                              </w:r>
                            </w:p>
                          </w:txbxContent>
                        </wps:txbx>
                        <wps:bodyPr rot="0" vert="horz" wrap="square" lIns="36576" tIns="36576" rIns="36576" bIns="36576" anchor="t" anchorCtr="0" upright="1">
                          <a:noAutofit/>
                        </wps:bodyPr>
                      </wps:wsp>
                      <wps:wsp>
                        <wps:cNvPr id="20" name="Text Box 10"/>
                        <wps:cNvSpPr txBox="1">
                          <a:spLocks noChangeArrowheads="1"/>
                        </wps:cNvSpPr>
                        <wps:spPr bwMode="auto">
                          <a:xfrm>
                            <a:off x="1119835" y="1100861"/>
                            <a:ext cx="11354" cy="107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1EE093B" w14:textId="77777777" w:rsidR="00A16DDA" w:rsidRPr="00A16DDA" w:rsidRDefault="00A16DDA" w:rsidP="00A16DDA">
                              <w:pPr>
                                <w:widowControl w:val="0"/>
                              </w:pPr>
                              <w:r w:rsidRPr="00A16DDA">
                                <w:t> </w:t>
                              </w:r>
                            </w:p>
                            <w:p w14:paraId="03E5063D" w14:textId="77777777" w:rsidR="00A16DDA" w:rsidRPr="00A16DDA" w:rsidRDefault="00A16DDA" w:rsidP="00A16DDA">
                              <w:pPr>
                                <w:widowControl w:val="0"/>
                                <w:rPr>
                                  <w:b/>
                                  <w:bCs/>
                                  <w:sz w:val="18"/>
                                  <w:szCs w:val="18"/>
                                </w:rPr>
                              </w:pPr>
                              <w:r w:rsidRPr="00A16DDA">
                                <w:rPr>
                                  <w:b/>
                                  <w:bCs/>
                                  <w:sz w:val="18"/>
                                  <w:szCs w:val="18"/>
                                </w:rPr>
                                <w:t>Intended and unintended outcomes of activation policies</w:t>
                              </w:r>
                            </w:p>
                          </w:txbxContent>
                        </wps:txbx>
                        <wps:bodyPr rot="0" vert="horz" wrap="square" lIns="36576" tIns="36576" rIns="36576" bIns="36576" anchor="t" anchorCtr="0" upright="1">
                          <a:noAutofit/>
                        </wps:bodyPr>
                      </wps:wsp>
                      <wps:wsp>
                        <wps:cNvPr id="21" name="Text Box 11"/>
                        <wps:cNvSpPr txBox="1">
                          <a:spLocks noChangeArrowheads="1"/>
                        </wps:cNvSpPr>
                        <wps:spPr bwMode="auto">
                          <a:xfrm>
                            <a:off x="1073277" y="1095832"/>
                            <a:ext cx="57912" cy="28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42CF18F" w14:textId="77777777" w:rsidR="00A16DDA" w:rsidRPr="00A16DDA" w:rsidRDefault="00A16DDA" w:rsidP="00A16DDA">
                              <w:pPr>
                                <w:widowControl w:val="0"/>
                                <w:rPr>
                                  <w:b/>
                                  <w:bCs/>
                                </w:rPr>
                              </w:pPr>
                              <w:r w:rsidRPr="00A16DDA">
                                <w:rPr>
                                  <w:b/>
                                  <w:bCs/>
                                </w:rPr>
                                <w:t>Figure 1: A Contextualised Approach of Activation Frontline Work: Analytical Model</w:t>
                              </w:r>
                            </w:p>
                          </w:txbxContent>
                        </wps:txbx>
                        <wps:bodyPr rot="0" vert="horz" wrap="square" lIns="36576" tIns="36576" rIns="36576" bIns="36576" anchor="t" anchorCtr="0" upright="1">
                          <a:noAutofit/>
                        </wps:bodyPr>
                      </wps:wsp>
                      <wps:wsp>
                        <wps:cNvPr id="22" name="Text Box 12"/>
                        <wps:cNvSpPr txBox="1">
                          <a:spLocks noChangeArrowheads="1"/>
                        </wps:cNvSpPr>
                        <wps:spPr bwMode="auto">
                          <a:xfrm>
                            <a:off x="1074039" y="1113434"/>
                            <a:ext cx="57150" cy="23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B3BB28C" w14:textId="77777777" w:rsidR="00A16DDA" w:rsidRDefault="00A16DDA" w:rsidP="00A16DDA">
                              <w:pPr>
                                <w:widowControl w:val="0"/>
                                <w:rPr>
                                  <w:b/>
                                  <w:bCs/>
                                  <w:sz w:val="18"/>
                                  <w:szCs w:val="18"/>
                                  <w:lang w:val="da-DK"/>
                                </w:rPr>
                              </w:pPr>
                              <w:r>
                                <w:rPr>
                                  <w:b/>
                                  <w:bCs/>
                                  <w:sz w:val="18"/>
                                  <w:szCs w:val="18"/>
                                  <w:lang w:val="da-DK"/>
                                </w:rPr>
                                <w:t>Source: Van Berkel et al. 2017</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D8D326" id="Group 12" o:spid="_x0000_s1026" style="position:absolute;left:0;text-align:left;margin-left:6.3pt;margin-top:4.65pt;width:456pt;height:157.2pt;z-index:251659264" coordorigin="10732,10958" coordsize="57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">
                <v:rect id="Rectangle 3" o:spid="_x0000_s1027" style="position:absolute;left:10754;top:11004;width:1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" filled="f" strokecolor="black [0]" insetpen="t">
                  <v:shadow color="#eeece1"/>
                  <v:textbox inset="2.88pt,2.88pt,2.88pt,2.88pt"/>
                </v:rect>
                <v:rect id="Rectangle 4" o:spid="_x0000_s1028" style="position:absolute;left:10952;top:11004;width:174;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" filled="f" strokecolor="black [0]" insetpen="t">
                  <v:shadow color="#eeece1"/>
                  <v:textbox inset="2.88pt,2.88pt,2.88pt,2.88pt"/>
                </v:rect>
                <v:rect id="Rectangle 5" o:spid="_x0000_s1029" style="position:absolute;left:11196;top:11005;width:115;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" filled="f" strokecolor="black [0]" insetpen="t">
                  <v:shadow color="#eeece1"/>
                  <v:textbox inset="2.88pt,2.88pt,2.88pt,2.88pt"/>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30" type="#_x0000_t13" style="position:absolute;left:10884;top:11045;width:70;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" filled="f" strokecolor="black [0]" insetpen="t">
                  <v:shadow color="#eeece1"/>
                  <v:textbox inset="2.88pt,2.88pt,2.88pt,2.88pt">
                    <w:txbxContent>
                      <w:p w14:paraId="2A293CC3" w14:textId="77777777" w:rsidR="00A16DDA" w:rsidRDefault="00A16DDA" w:rsidP="00A16DDA"/>
                    </w:txbxContent>
                  </v:textbox>
                </v:shape>
                <v:shape id="AutoShape 7" o:spid="_x0000_s1031" type="#_x0000_t13" style="position:absolute;left:11126;top:11043;width:70;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" filled="f" strokecolor="black [0]" insetpen="t">
                  <v:shadow color="#eeece1"/>
                  <v:textbox inset="2.88pt,2.88pt,2.88pt,2.88pt">
                    <w:txbxContent>
                      <w:p w14:paraId="0B0CC428" w14:textId="77777777" w:rsidR="00A16DDA" w:rsidRDefault="00A16DDA" w:rsidP="00A16DDA"/>
                    </w:txbxContent>
                  </v:textbox>
                </v:shape>
                <v:shapetype id="_x0000_t202" coordsize="21600,21600" o:spt="202" path="m,l,21600r21600,l21600,xe">
                  <v:stroke joinstyle="miter"/>
                  <v:path gradientshapeok="t" o:connecttype="rect"/>
                </v:shapetype>
                <v:shape id="Text Box 8" o:spid="_x0000_s1032" type="#_x0000_t202" style="position:absolute;left:10754;top:11005;width:130;height: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" filled="f" stroked="f" strokecolor="black [0]" insetpen="t">
                  <v:textbox inset="2.88pt,2.88pt,2.88pt,2.88pt">
                    <w:txbxContent>
                      <w:p w14:paraId="03CDF8AB" w14:textId="77777777" w:rsidR="00A16DDA" w:rsidRPr="00A16DDA" w:rsidRDefault="00A16DDA" w:rsidP="00A16DDA">
                        <w:pPr>
                          <w:widowControl w:val="0"/>
                          <w:spacing w:line="180" w:lineRule="auto"/>
                          <w:rPr>
                            <w:b/>
                            <w:bCs/>
                            <w:sz w:val="18"/>
                            <w:szCs w:val="18"/>
                          </w:rPr>
                        </w:pPr>
                        <w:r w:rsidRPr="00A16DDA">
                          <w:rPr>
                            <w:b/>
                            <w:bCs/>
                            <w:sz w:val="18"/>
                            <w:szCs w:val="18"/>
                          </w:rPr>
                          <w:t>Contexts of frontline work</w:t>
                        </w:r>
                      </w:p>
                      <w:p w14:paraId="0FC96C33" w14:textId="77777777" w:rsidR="00A16DDA" w:rsidRPr="00A16DDA" w:rsidRDefault="00A16DDA" w:rsidP="00A16DDA">
                        <w:pPr>
                          <w:widowControl w:val="0"/>
                          <w:spacing w:after="0" w:line="180" w:lineRule="auto"/>
                          <w:rPr>
                            <w:b/>
                            <w:bCs/>
                            <w:sz w:val="18"/>
                            <w:szCs w:val="18"/>
                          </w:rPr>
                        </w:pPr>
                        <w:r w:rsidRPr="00A16DDA">
                          <w:rPr>
                            <w:b/>
                            <w:bCs/>
                            <w:sz w:val="18"/>
                            <w:szCs w:val="18"/>
                          </w:rPr>
                          <w:t>- Policy</w:t>
                        </w:r>
                      </w:p>
                      <w:p w14:paraId="3D489D38" w14:textId="77777777" w:rsidR="00A16DDA" w:rsidRPr="00A16DDA" w:rsidRDefault="00A16DDA" w:rsidP="00A16DDA">
                        <w:pPr>
                          <w:widowControl w:val="0"/>
                          <w:spacing w:after="0" w:line="180" w:lineRule="auto"/>
                          <w:rPr>
                            <w:b/>
                            <w:bCs/>
                            <w:sz w:val="18"/>
                            <w:szCs w:val="18"/>
                          </w:rPr>
                        </w:pPr>
                        <w:r w:rsidRPr="00A16DDA">
                          <w:rPr>
                            <w:b/>
                            <w:bCs/>
                            <w:sz w:val="18"/>
                            <w:szCs w:val="18"/>
                          </w:rPr>
                          <w:t>- Governance</w:t>
                        </w:r>
                      </w:p>
                      <w:p w14:paraId="25C44C21" w14:textId="77777777" w:rsidR="00A16DDA" w:rsidRDefault="00A16DDA" w:rsidP="00A16DDA">
                        <w:pPr>
                          <w:widowControl w:val="0"/>
                          <w:spacing w:after="0" w:line="180" w:lineRule="auto"/>
                          <w:rPr>
                            <w:b/>
                            <w:bCs/>
                            <w:sz w:val="18"/>
                            <w:szCs w:val="18"/>
                            <w:lang w:val="da-DK"/>
                          </w:rPr>
                        </w:pPr>
                        <w:r>
                          <w:rPr>
                            <w:b/>
                            <w:bCs/>
                            <w:sz w:val="18"/>
                            <w:szCs w:val="18"/>
                            <w:lang w:val="da-DK"/>
                          </w:rPr>
                          <w:t>- Organisation</w:t>
                        </w:r>
                      </w:p>
                      <w:p w14:paraId="76A95F35" w14:textId="77777777" w:rsidR="00A16DDA" w:rsidRDefault="00A16DDA" w:rsidP="00A16DDA">
                        <w:pPr>
                          <w:widowControl w:val="0"/>
                          <w:spacing w:after="0" w:line="180" w:lineRule="auto"/>
                          <w:rPr>
                            <w:b/>
                            <w:bCs/>
                            <w:sz w:val="18"/>
                            <w:szCs w:val="18"/>
                            <w:lang w:val="da-DK"/>
                          </w:rPr>
                        </w:pPr>
                        <w:r>
                          <w:rPr>
                            <w:b/>
                            <w:bCs/>
                            <w:sz w:val="18"/>
                            <w:szCs w:val="18"/>
                            <w:lang w:val="da-DK"/>
                          </w:rPr>
                          <w:t>- Occupation</w:t>
                        </w:r>
                      </w:p>
                      <w:p w14:paraId="5AB6708F" w14:textId="77777777" w:rsidR="00A16DDA" w:rsidRDefault="00A16DDA" w:rsidP="00A16DDA">
                        <w:pPr>
                          <w:widowControl w:val="0"/>
                          <w:spacing w:line="180" w:lineRule="auto"/>
                          <w:rPr>
                            <w:sz w:val="18"/>
                            <w:szCs w:val="18"/>
                            <w:lang w:val="da-DK"/>
                          </w:rPr>
                        </w:pPr>
                        <w:r>
                          <w:rPr>
                            <w:sz w:val="18"/>
                            <w:szCs w:val="18"/>
                            <w:lang w:val="da-DK"/>
                          </w:rPr>
                          <w:tab/>
                          <w:t>-</w:t>
                        </w:r>
                      </w:p>
                    </w:txbxContent>
                  </v:textbox>
                </v:shape>
                <v:shape id="Text Box 9" o:spid="_x0000_s1033" type="#_x0000_t202" style="position:absolute;left:10951;top:11005;width:176;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" filled="f" stroked="f" strokecolor="black [0]" insetpen="t">
                  <v:textbox inset="2.88pt,2.88pt,2.88pt,2.88pt">
                    <w:txbxContent>
                      <w:p w14:paraId="240904FA" w14:textId="77777777" w:rsidR="00A16DDA" w:rsidRPr="00A16DDA" w:rsidRDefault="00A16DDA" w:rsidP="00A16DDA">
                        <w:pPr>
                          <w:widowControl w:val="0"/>
                        </w:pPr>
                        <w:r w:rsidRPr="00A16DDA">
                          <w:t> </w:t>
                        </w:r>
                      </w:p>
                      <w:p w14:paraId="0910BB4C" w14:textId="77777777" w:rsidR="00A16DDA" w:rsidRPr="00A16DDA" w:rsidRDefault="00A16DDA" w:rsidP="00A16DDA">
                        <w:pPr>
                          <w:widowControl w:val="0"/>
                          <w:rPr>
                            <w:b/>
                            <w:bCs/>
                            <w:sz w:val="18"/>
                            <w:szCs w:val="18"/>
                          </w:rPr>
                        </w:pPr>
                        <w:r w:rsidRPr="00A16DDA">
                          <w:rPr>
                            <w:b/>
                            <w:bCs/>
                            <w:sz w:val="18"/>
                            <w:szCs w:val="18"/>
                          </w:rPr>
                          <w:t>Activation practices: frontline practices in delivering activation</w:t>
                        </w:r>
                      </w:p>
                    </w:txbxContent>
                  </v:textbox>
                </v:shape>
                <v:shape id="Text Box 10" o:spid="_x0000_s1034" type="#_x0000_t202" style="position:absolute;left:11198;top:11008;width:113;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" filled="f" stroked="f" strokecolor="black [0]" insetpen="t">
                  <v:textbox inset="2.88pt,2.88pt,2.88pt,2.88pt">
                    <w:txbxContent>
                      <w:p w14:paraId="61EE093B" w14:textId="77777777" w:rsidR="00A16DDA" w:rsidRPr="00A16DDA" w:rsidRDefault="00A16DDA" w:rsidP="00A16DDA">
                        <w:pPr>
                          <w:widowControl w:val="0"/>
                        </w:pPr>
                        <w:r w:rsidRPr="00A16DDA">
                          <w:t> </w:t>
                        </w:r>
                      </w:p>
                      <w:p w14:paraId="03E5063D" w14:textId="77777777" w:rsidR="00A16DDA" w:rsidRPr="00A16DDA" w:rsidRDefault="00A16DDA" w:rsidP="00A16DDA">
                        <w:pPr>
                          <w:widowControl w:val="0"/>
                          <w:rPr>
                            <w:b/>
                            <w:bCs/>
                            <w:sz w:val="18"/>
                            <w:szCs w:val="18"/>
                          </w:rPr>
                        </w:pPr>
                        <w:r w:rsidRPr="00A16DDA">
                          <w:rPr>
                            <w:b/>
                            <w:bCs/>
                            <w:sz w:val="18"/>
                            <w:szCs w:val="18"/>
                          </w:rPr>
                          <w:t>Intended and unintended outcomes of activation policies</w:t>
                        </w:r>
                      </w:p>
                    </w:txbxContent>
                  </v:textbox>
                </v:shape>
                <v:shape id="Text Box 11" o:spid="_x0000_s1035" type="#_x0000_t202" style="position:absolute;left:10732;top:10958;width:579;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" filled="f" stroked="f" strokecolor="black [0]" insetpen="t">
                  <v:textbox inset="2.88pt,2.88pt,2.88pt,2.88pt">
                    <w:txbxContent>
                      <w:p w14:paraId="042CF18F" w14:textId="77777777" w:rsidR="00A16DDA" w:rsidRPr="00A16DDA" w:rsidRDefault="00A16DDA" w:rsidP="00A16DDA">
                        <w:pPr>
                          <w:widowControl w:val="0"/>
                          <w:rPr>
                            <w:b/>
                            <w:bCs/>
                          </w:rPr>
                        </w:pPr>
                        <w:r w:rsidRPr="00A16DDA">
                          <w:rPr>
                            <w:b/>
                            <w:bCs/>
                          </w:rPr>
                          <w:t>Figure 1: A Contextualised Approach of Activation Frontline Work: Analytical Model</w:t>
                        </w:r>
                      </w:p>
                    </w:txbxContent>
                  </v:textbox>
                </v:shape>
                <v:shape id="Text Box 12" o:spid="_x0000_s1036" type="#_x0000_t202" style="position:absolute;left:10740;top:11134;width:571;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" filled="f" stroked="f" strokecolor="black [0]" insetpen="t">
                  <v:textbox inset="2.88pt,2.88pt,2.88pt,2.88pt">
                    <w:txbxContent>
                      <w:p w14:paraId="4B3BB28C" w14:textId="77777777" w:rsidR="00A16DDA" w:rsidRDefault="00A16DDA" w:rsidP="00A16DDA">
                        <w:pPr>
                          <w:widowControl w:val="0"/>
                          <w:rPr>
                            <w:b/>
                            <w:bCs/>
                            <w:sz w:val="18"/>
                            <w:szCs w:val="18"/>
                            <w:lang w:val="da-DK"/>
                          </w:rPr>
                        </w:pPr>
                        <w:r>
                          <w:rPr>
                            <w:b/>
                            <w:bCs/>
                            <w:sz w:val="18"/>
                            <w:szCs w:val="18"/>
                            <w:lang w:val="da-DK"/>
                          </w:rPr>
                          <w:t>Source: Van Berkel et al. 2017</w:t>
                        </w:r>
                      </w:p>
                    </w:txbxContent>
                  </v:textbox>
                </v:shape>
              </v:group>
            </w:pict>
          </mc:Fallback>
        </mc:AlternateContent>
      </w:r>
    </w:p>
    <w:p w14:paraId="3B6BEB28" w14:textId="1736C875" w:rsidR="00A52565" w:rsidRPr="00DF4E0C" w:rsidRDefault="00A52565" w:rsidP="002362FC">
      <w:pPr>
        <w:pStyle w:val="NormalWeb"/>
        <w:spacing w:line="360" w:lineRule="auto"/>
        <w:jc w:val="both"/>
        <w:rPr>
          <w:lang w:val="en-GB"/>
        </w:rPr>
      </w:pPr>
    </w:p>
    <w:p w14:paraId="39ACEF44" w14:textId="77777777" w:rsidR="00A16DDA" w:rsidRPr="00DF4E0C" w:rsidRDefault="00A16DDA" w:rsidP="002362FC">
      <w:pPr>
        <w:pStyle w:val="NormalWeb"/>
        <w:spacing w:line="360" w:lineRule="auto"/>
        <w:jc w:val="both"/>
        <w:rPr>
          <w:lang w:val="en-GB"/>
        </w:rPr>
      </w:pPr>
    </w:p>
    <w:p w14:paraId="3A63C617" w14:textId="77777777" w:rsidR="00A16DDA" w:rsidRPr="00DF4E0C" w:rsidRDefault="00A16DDA" w:rsidP="002362FC">
      <w:pPr>
        <w:pStyle w:val="NormalWeb"/>
        <w:spacing w:line="360" w:lineRule="auto"/>
        <w:jc w:val="both"/>
        <w:rPr>
          <w:lang w:val="en-GB"/>
        </w:rPr>
      </w:pPr>
    </w:p>
    <w:p w14:paraId="20B337A6" w14:textId="77777777" w:rsidR="00A16DDA" w:rsidRPr="00DF4E0C" w:rsidRDefault="00A16DDA" w:rsidP="002362FC">
      <w:pPr>
        <w:pStyle w:val="NormalWeb"/>
        <w:spacing w:line="360" w:lineRule="auto"/>
        <w:jc w:val="both"/>
        <w:rPr>
          <w:lang w:val="en-GB"/>
        </w:rPr>
      </w:pPr>
    </w:p>
    <w:p w14:paraId="166AA63C" w14:textId="77777777" w:rsidR="00A16DDA" w:rsidRPr="00DF4E0C" w:rsidRDefault="00A16DDA" w:rsidP="002362FC">
      <w:pPr>
        <w:pStyle w:val="NormalWeb"/>
        <w:spacing w:line="360" w:lineRule="auto"/>
        <w:jc w:val="both"/>
        <w:rPr>
          <w:lang w:val="en-GB"/>
        </w:rPr>
      </w:pPr>
    </w:p>
    <w:p w14:paraId="147817DA" w14:textId="77777777" w:rsidR="00A16DDA" w:rsidRPr="00DF4E0C" w:rsidRDefault="00A16DDA" w:rsidP="002362FC">
      <w:pPr>
        <w:pStyle w:val="NormalWeb"/>
        <w:spacing w:line="360" w:lineRule="auto"/>
        <w:jc w:val="both"/>
        <w:rPr>
          <w:lang w:val="en-GB"/>
        </w:rPr>
      </w:pPr>
    </w:p>
    <w:p w14:paraId="5E37C7AE" w14:textId="77777777" w:rsidR="00A16DDA" w:rsidRPr="00DF4E0C" w:rsidRDefault="00A16DDA" w:rsidP="002362FC">
      <w:pPr>
        <w:pStyle w:val="NormalWeb"/>
        <w:spacing w:line="360" w:lineRule="auto"/>
        <w:jc w:val="both"/>
        <w:rPr>
          <w:lang w:val="en-GB"/>
        </w:rPr>
      </w:pPr>
    </w:p>
    <w:p w14:paraId="66048BC5" w14:textId="77777777" w:rsidR="003729EE" w:rsidRPr="00DF4E0C" w:rsidRDefault="003729EE" w:rsidP="002362FC">
      <w:pPr>
        <w:pStyle w:val="NormalWeb"/>
        <w:spacing w:line="360" w:lineRule="auto"/>
        <w:jc w:val="both"/>
        <w:rPr>
          <w:lang w:val="en-GB"/>
        </w:rPr>
      </w:pPr>
    </w:p>
    <w:p w14:paraId="5772E3A6" w14:textId="57BBFE38" w:rsidR="007248AA" w:rsidRPr="00DF4E0C" w:rsidRDefault="003729EE" w:rsidP="002362FC">
      <w:pPr>
        <w:pStyle w:val="NormalWeb"/>
        <w:spacing w:line="360" w:lineRule="auto"/>
        <w:jc w:val="both"/>
        <w:rPr>
          <w:lang w:val="en-GB"/>
        </w:rPr>
      </w:pPr>
      <w:r w:rsidRPr="00DF4E0C">
        <w:rPr>
          <w:lang w:val="en-GB"/>
        </w:rPr>
        <w:t>There is in other words a growing need for research that stud</w:t>
      </w:r>
      <w:r w:rsidR="00457D27">
        <w:rPr>
          <w:lang w:val="en-GB"/>
        </w:rPr>
        <w:t>ies</w:t>
      </w:r>
      <w:r w:rsidRPr="00DF4E0C">
        <w:rPr>
          <w:lang w:val="en-GB"/>
        </w:rPr>
        <w:t xml:space="preserve"> how frontline practices in activation are structured and shaped by the policy, governance, organizational and occupational contexts in which frontline workers do their work. Such type of knowledge is of immense importance to understand how frontline workers in street-level organizations deliver activation policies and services, in terms of the practical nature and content of activation </w:t>
      </w:r>
      <w:r w:rsidR="00457D27">
        <w:rPr>
          <w:lang w:val="en-GB"/>
        </w:rPr>
        <w:t xml:space="preserve">services and </w:t>
      </w:r>
      <w:r w:rsidRPr="00DF4E0C">
        <w:rPr>
          <w:lang w:val="en-GB"/>
        </w:rPr>
        <w:t xml:space="preserve">processes. </w:t>
      </w:r>
      <w:r w:rsidR="00A6412F" w:rsidRPr="00DF4E0C">
        <w:rPr>
          <w:lang w:val="en-GB"/>
        </w:rPr>
        <w:t xml:space="preserve">Besides importantly gaining new knowledge on </w:t>
      </w:r>
      <w:r w:rsidRPr="00DF4E0C">
        <w:rPr>
          <w:lang w:val="en-GB"/>
        </w:rPr>
        <w:t>the treatment, involvement and participation of clients in activation processes</w:t>
      </w:r>
      <w:r w:rsidR="00A6412F" w:rsidRPr="00DF4E0C">
        <w:rPr>
          <w:lang w:val="en-GB"/>
        </w:rPr>
        <w:t xml:space="preserve">, this also will better the understanding of how </w:t>
      </w:r>
      <w:r w:rsidRPr="00DF4E0C">
        <w:rPr>
          <w:lang w:val="en-GB"/>
        </w:rPr>
        <w:t>frontline practices affect the intended and unintended outcomes of activation policies</w:t>
      </w:r>
      <w:r w:rsidR="00A6412F" w:rsidRPr="00DF4E0C">
        <w:rPr>
          <w:lang w:val="en-GB"/>
        </w:rPr>
        <w:t xml:space="preserve">. </w:t>
      </w:r>
      <w:r w:rsidRPr="00DF4E0C">
        <w:rPr>
          <w:lang w:val="en-GB"/>
        </w:rPr>
        <w:t xml:space="preserve"> </w:t>
      </w:r>
      <w:r w:rsidR="00457D27">
        <w:rPr>
          <w:lang w:val="en-GB"/>
        </w:rPr>
        <w:t>T</w:t>
      </w:r>
      <w:r w:rsidR="00AC350B" w:rsidRPr="00DF4E0C">
        <w:rPr>
          <w:lang w:val="en-GB"/>
        </w:rPr>
        <w:t>he nature of this research needs to be empirically</w:t>
      </w:r>
      <w:r w:rsidR="00BB72EF" w:rsidRPr="00DF4E0C">
        <w:rPr>
          <w:lang w:val="en-GB"/>
        </w:rPr>
        <w:t xml:space="preserve"> grounded </w:t>
      </w:r>
      <w:r w:rsidR="00457D27">
        <w:rPr>
          <w:lang w:val="en-GB"/>
        </w:rPr>
        <w:t>and preferably comparative – where both international</w:t>
      </w:r>
      <w:r w:rsidR="00890E1A">
        <w:rPr>
          <w:lang w:val="en-GB"/>
        </w:rPr>
        <w:t>ly</w:t>
      </w:r>
      <w:r w:rsidR="00457D27">
        <w:rPr>
          <w:lang w:val="en-GB"/>
        </w:rPr>
        <w:t xml:space="preserve"> and national</w:t>
      </w:r>
      <w:r w:rsidR="00890E1A">
        <w:rPr>
          <w:lang w:val="en-GB"/>
        </w:rPr>
        <w:t>ly</w:t>
      </w:r>
      <w:r w:rsidR="00457D27">
        <w:rPr>
          <w:lang w:val="en-GB"/>
        </w:rPr>
        <w:t xml:space="preserve"> comparative studies may be very fruitful (see below). The articles</w:t>
      </w:r>
      <w:r w:rsidR="00BB72EF" w:rsidRPr="00DF4E0C">
        <w:rPr>
          <w:lang w:val="en-GB"/>
        </w:rPr>
        <w:t xml:space="preserve"> in this special issue </w:t>
      </w:r>
      <w:r w:rsidR="00890E1A">
        <w:rPr>
          <w:lang w:val="en-GB"/>
        </w:rPr>
        <w:t>report on this type of research</w:t>
      </w:r>
      <w:r w:rsidR="00BB72EF" w:rsidRPr="00DF4E0C">
        <w:rPr>
          <w:lang w:val="en-GB"/>
        </w:rPr>
        <w:t xml:space="preserve">. As such they constitute an important contribution to the field as so far </w:t>
      </w:r>
      <w:r w:rsidR="00890E1A">
        <w:rPr>
          <w:lang w:val="en-GB"/>
        </w:rPr>
        <w:t xml:space="preserve">there </w:t>
      </w:r>
      <w:r w:rsidR="00BB72EF" w:rsidRPr="00DF4E0C">
        <w:rPr>
          <w:lang w:val="en-GB"/>
        </w:rPr>
        <w:t xml:space="preserve">has been </w:t>
      </w:r>
      <w:r w:rsidR="007248AA" w:rsidRPr="00DF4E0C">
        <w:rPr>
          <w:lang w:val="en-GB"/>
        </w:rPr>
        <w:t xml:space="preserve">limited attention </w:t>
      </w:r>
      <w:r w:rsidR="00A269D7" w:rsidRPr="00DF4E0C">
        <w:rPr>
          <w:lang w:val="en-GB"/>
        </w:rPr>
        <w:t>given to a comparative perspective in</w:t>
      </w:r>
      <w:r w:rsidR="007248AA" w:rsidRPr="00DF4E0C">
        <w:rPr>
          <w:lang w:val="en-GB"/>
        </w:rPr>
        <w:t xml:space="preserve"> this </w:t>
      </w:r>
      <w:r w:rsidR="00890E1A">
        <w:rPr>
          <w:lang w:val="en-GB"/>
        </w:rPr>
        <w:t>research</w:t>
      </w:r>
      <w:r w:rsidR="00890E1A" w:rsidRPr="00DF4E0C">
        <w:rPr>
          <w:lang w:val="en-GB"/>
        </w:rPr>
        <w:t xml:space="preserve"> </w:t>
      </w:r>
      <w:r w:rsidR="007248AA" w:rsidRPr="00DF4E0C">
        <w:rPr>
          <w:lang w:val="en-GB"/>
        </w:rPr>
        <w:t>area. Fortunately, researchers in Europe and beyond who are interested in street-level bureaucracy research increasingly manage to find each other, as illustrated by our recent book (</w:t>
      </w:r>
      <w:r w:rsidR="00890E1A">
        <w:rPr>
          <w:lang w:val="en-GB"/>
        </w:rPr>
        <w:t xml:space="preserve">Van </w:t>
      </w:r>
      <w:r w:rsidR="007248AA" w:rsidRPr="00DF4E0C">
        <w:rPr>
          <w:lang w:val="en-GB"/>
        </w:rPr>
        <w:t>Berkel et al. 2017), our ESPA-net session from which this special issue stems and our recurrent SLB conferences in Copenhagen. These types of collaboration are promising in terms of opening possibilities to develop more comparative analyses of SLB across contexts. Developing new empirical research with robust comparative research designs and with high context sensitivity is highly challenging, costly and time consuming. We are hoping that we will be able to accomplish this goal in time. One of the challenges for doing comparative studies is methodological. Many studies have approached the study of street</w:t>
      </w:r>
      <w:r w:rsidR="00890E1A">
        <w:rPr>
          <w:lang w:val="en-GB"/>
        </w:rPr>
        <w:t>-</w:t>
      </w:r>
      <w:r w:rsidR="007248AA" w:rsidRPr="00DF4E0C">
        <w:rPr>
          <w:lang w:val="en-GB"/>
        </w:rPr>
        <w:t>level bureaucracy from a qualitative or ethnographic position often through case studies of different kind</w:t>
      </w:r>
      <w:r w:rsidR="00890E1A">
        <w:rPr>
          <w:lang w:val="en-GB"/>
        </w:rPr>
        <w:t>s</w:t>
      </w:r>
      <w:r w:rsidR="007248AA" w:rsidRPr="00DF4E0C">
        <w:rPr>
          <w:lang w:val="en-GB"/>
        </w:rPr>
        <w:t>. While these research</w:t>
      </w:r>
      <w:r w:rsidR="00890E1A">
        <w:rPr>
          <w:lang w:val="en-GB"/>
        </w:rPr>
        <w:t xml:space="preserve"> </w:t>
      </w:r>
      <w:r w:rsidR="007248AA" w:rsidRPr="00DF4E0C">
        <w:rPr>
          <w:lang w:val="en-GB"/>
        </w:rPr>
        <w:t>designs have their limits in terms of empirical generalisation and causality, they offer rich insights into the everyday practice of street</w:t>
      </w:r>
      <w:r w:rsidR="00890E1A">
        <w:rPr>
          <w:lang w:val="en-GB"/>
        </w:rPr>
        <w:t>-</w:t>
      </w:r>
      <w:r w:rsidR="007248AA" w:rsidRPr="00DF4E0C">
        <w:rPr>
          <w:lang w:val="en-GB"/>
        </w:rPr>
        <w:t>level work. Other studies have utilised administrative registers and different types of multi-level analysis. Studying street</w:t>
      </w:r>
      <w:r w:rsidR="00890E1A">
        <w:rPr>
          <w:lang w:val="en-GB"/>
        </w:rPr>
        <w:t>-</w:t>
      </w:r>
      <w:r w:rsidR="007248AA" w:rsidRPr="00DF4E0C">
        <w:rPr>
          <w:lang w:val="en-GB"/>
        </w:rPr>
        <w:t>level bureaucracy from too much distance does however pose a danger to miss some of the finer grained negotiations, decisions or rationales that go on at the frontline. As argued recently by Zarka (2017) there are many good reasons for approaching this field of study with at least a degree of ethnographic sensitivity.</w:t>
      </w:r>
    </w:p>
    <w:p w14:paraId="6D944466" w14:textId="77777777" w:rsidR="007248AA" w:rsidRPr="00DF4E0C" w:rsidRDefault="007248AA" w:rsidP="002362FC">
      <w:pPr>
        <w:pStyle w:val="NormalWeb"/>
        <w:spacing w:line="360" w:lineRule="auto"/>
        <w:jc w:val="both"/>
        <w:rPr>
          <w:lang w:val="en-GB"/>
        </w:rPr>
      </w:pPr>
    </w:p>
    <w:p w14:paraId="6C10E8E0" w14:textId="2A7E75DB" w:rsidR="007248AA" w:rsidRPr="00DF4E0C" w:rsidRDefault="007248AA" w:rsidP="002362FC">
      <w:pPr>
        <w:pStyle w:val="NormalWeb"/>
        <w:spacing w:line="360" w:lineRule="auto"/>
        <w:jc w:val="both"/>
        <w:rPr>
          <w:lang w:val="en-GB"/>
        </w:rPr>
      </w:pPr>
      <w:r w:rsidRPr="00DF4E0C">
        <w:rPr>
          <w:lang w:val="en-GB"/>
        </w:rPr>
        <w:t xml:space="preserve">A comparative perspective can be fruitful even with a less all-encompassing and methodologically ambitious starting point. One kind of comparative perspective is comparison between different national contexts. Looking across national contexts often enables us to compare specific aspects of a policy, such as the organisation of policy delivery, how the resources </w:t>
      </w:r>
      <w:r w:rsidR="00E411D2" w:rsidRPr="00DF4E0C">
        <w:rPr>
          <w:lang w:val="en-GB"/>
        </w:rPr>
        <w:t>of frontline</w:t>
      </w:r>
      <w:r w:rsidR="00890E1A">
        <w:rPr>
          <w:lang w:val="en-GB"/>
        </w:rPr>
        <w:t xml:space="preserve"> staff</w:t>
      </w:r>
      <w:r w:rsidRPr="00DF4E0C">
        <w:rPr>
          <w:lang w:val="en-GB"/>
        </w:rPr>
        <w:t xml:space="preserve"> differ in terms of their qualifications, how much time they have for clients, or how different governance or control structures influence policy delivery at the frontline. The comparative perspective allows us to see differences and similarities, as well as question elements that may be taken for granted in one national context, but where comparative research shows us how things may be </w:t>
      </w:r>
      <w:r w:rsidR="00890E1A">
        <w:rPr>
          <w:lang w:val="en-GB"/>
        </w:rPr>
        <w:t>less self-evident from an international point of view</w:t>
      </w:r>
      <w:r w:rsidRPr="00DF4E0C">
        <w:rPr>
          <w:lang w:val="en-GB"/>
        </w:rPr>
        <w:t xml:space="preserve">. Comparison sometimes takes a point of departure in categorising for instance policy content (enabling or </w:t>
      </w:r>
      <w:r w:rsidR="00A269D7" w:rsidRPr="00DF4E0C">
        <w:rPr>
          <w:lang w:val="en-GB"/>
        </w:rPr>
        <w:t>coer</w:t>
      </w:r>
      <w:r w:rsidR="00890E1A">
        <w:rPr>
          <w:lang w:val="en-GB"/>
        </w:rPr>
        <w:t>c</w:t>
      </w:r>
      <w:r w:rsidR="00A269D7" w:rsidRPr="00DF4E0C">
        <w:rPr>
          <w:lang w:val="en-GB"/>
        </w:rPr>
        <w:t>ive</w:t>
      </w:r>
      <w:r w:rsidRPr="00DF4E0C">
        <w:rPr>
          <w:lang w:val="en-GB"/>
        </w:rPr>
        <w:t>) or assumptions of welfare state models. We argue that while these are obviously relevant factors to include in comparative analyses they are not sufficient in terms of understanding the differences in welfare-to-work policy in practice.</w:t>
      </w:r>
      <w:r w:rsidR="00BB72EF" w:rsidRPr="00DF4E0C">
        <w:rPr>
          <w:lang w:val="en-GB"/>
        </w:rPr>
        <w:t xml:space="preserve"> </w:t>
      </w:r>
      <w:r w:rsidRPr="00DF4E0C">
        <w:rPr>
          <w:lang w:val="en-GB"/>
        </w:rPr>
        <w:t>Comparative studies are however not limited to national comparison, but can also be comparison over time through longitudinal studies, comparison of specific organisational models or</w:t>
      </w:r>
      <w:r w:rsidR="00E411D2">
        <w:rPr>
          <w:lang w:val="en-GB"/>
        </w:rPr>
        <w:t xml:space="preserve"> across other types of contexts.</w:t>
      </w:r>
      <w:r w:rsidRPr="00DF4E0C">
        <w:rPr>
          <w:lang w:val="en-GB"/>
        </w:rPr>
        <w:t xml:space="preserve"> In this special issue we draw together five different articles all addressing welfare-to-work polic</w:t>
      </w:r>
      <w:r w:rsidR="00890E1A">
        <w:rPr>
          <w:lang w:val="en-GB"/>
        </w:rPr>
        <w:t>y delivery</w:t>
      </w:r>
      <w:r w:rsidRPr="00DF4E0C">
        <w:rPr>
          <w:lang w:val="en-GB"/>
        </w:rPr>
        <w:t xml:space="preserve"> in different parts of Europe. As such, the point of this special issue is comparative at the core</w:t>
      </w:r>
      <w:r w:rsidR="009B3D50">
        <w:rPr>
          <w:lang w:val="en-GB"/>
        </w:rPr>
        <w:t xml:space="preserve">. The contributions in this special issue are not merely </w:t>
      </w:r>
      <w:r w:rsidRPr="00DF4E0C">
        <w:rPr>
          <w:lang w:val="en-GB"/>
        </w:rPr>
        <w:t>comparing across national contexts</w:t>
      </w:r>
      <w:r w:rsidR="009B3D50">
        <w:rPr>
          <w:lang w:val="en-GB"/>
        </w:rPr>
        <w:t>. A comparative perspective is applied in a variety of ways in</w:t>
      </w:r>
      <w:r w:rsidRPr="00DF4E0C">
        <w:rPr>
          <w:lang w:val="en-GB"/>
        </w:rPr>
        <w:t xml:space="preserve"> the different contributions</w:t>
      </w:r>
      <w:r w:rsidR="009B3D50">
        <w:rPr>
          <w:lang w:val="en-GB"/>
        </w:rPr>
        <w:t xml:space="preserve"> and can be read across the articles that follow</w:t>
      </w:r>
      <w:r w:rsidRPr="00DF4E0C">
        <w:rPr>
          <w:lang w:val="en-GB"/>
        </w:rPr>
        <w:t xml:space="preserve">. One issue that surfaces </w:t>
      </w:r>
      <w:r w:rsidR="009B3D50">
        <w:rPr>
          <w:lang w:val="en-GB"/>
        </w:rPr>
        <w:t xml:space="preserve">across </w:t>
      </w:r>
      <w:r w:rsidRPr="00DF4E0C">
        <w:rPr>
          <w:lang w:val="en-GB"/>
        </w:rPr>
        <w:t>the articles is how administrative procedures and resources influence policy delivery. This contributes to further our understanding of how different contexts influence frontline work and thus plays an important role in the reality of policy delivery. Another issue is how the challenges of success for welfare-to-work policies are sought overcome by innovative approaches pointing forward towards a change in epistemic perspectives</w:t>
      </w:r>
      <w:r w:rsidR="009B3D50">
        <w:rPr>
          <w:lang w:val="en-GB"/>
        </w:rPr>
        <w:t>. Finally yet importantly, the</w:t>
      </w:r>
      <w:r w:rsidRPr="00DF4E0C">
        <w:rPr>
          <w:lang w:val="en-GB"/>
        </w:rPr>
        <w:t xml:space="preserve"> </w:t>
      </w:r>
      <w:r w:rsidR="009B3D50">
        <w:rPr>
          <w:lang w:val="en-GB"/>
        </w:rPr>
        <w:t xml:space="preserve">challenged but possibly </w:t>
      </w:r>
      <w:r w:rsidRPr="00DF4E0C">
        <w:rPr>
          <w:lang w:val="en-GB"/>
        </w:rPr>
        <w:t>changing role of the client in policy delivery</w:t>
      </w:r>
      <w:r w:rsidR="009B3D50">
        <w:rPr>
          <w:lang w:val="en-GB"/>
        </w:rPr>
        <w:t xml:space="preserve"> is addressed across the contributions</w:t>
      </w:r>
      <w:r w:rsidRPr="00DF4E0C">
        <w:rPr>
          <w:lang w:val="en-GB"/>
        </w:rPr>
        <w:t>.</w:t>
      </w:r>
    </w:p>
    <w:p w14:paraId="5FC2C1E6" w14:textId="77777777" w:rsidR="007248AA" w:rsidRPr="00DF4E0C" w:rsidRDefault="007248AA" w:rsidP="002362FC">
      <w:pPr>
        <w:pStyle w:val="NormalWeb"/>
        <w:spacing w:line="360" w:lineRule="auto"/>
        <w:jc w:val="both"/>
        <w:rPr>
          <w:lang w:val="en-GB"/>
        </w:rPr>
      </w:pPr>
    </w:p>
    <w:p w14:paraId="4D957D61" w14:textId="77777777" w:rsidR="007248AA" w:rsidRPr="00DF4E0C" w:rsidRDefault="002362FC" w:rsidP="002362FC">
      <w:pPr>
        <w:pStyle w:val="Overskrift2"/>
        <w:spacing w:line="360" w:lineRule="auto"/>
        <w:jc w:val="both"/>
        <w:rPr>
          <w:rFonts w:ascii="Times New Roman" w:hAnsi="Times New Roman" w:cs="Times New Roman"/>
          <w:sz w:val="24"/>
          <w:szCs w:val="24"/>
          <w:lang w:val="en-GB"/>
        </w:rPr>
      </w:pPr>
      <w:r w:rsidRPr="00DF4E0C">
        <w:rPr>
          <w:rFonts w:ascii="Times New Roman" w:hAnsi="Times New Roman" w:cs="Times New Roman"/>
          <w:sz w:val="24"/>
          <w:szCs w:val="24"/>
          <w:lang w:val="en-GB"/>
        </w:rPr>
        <w:t>The selected a</w:t>
      </w:r>
      <w:r w:rsidR="00BB72EF" w:rsidRPr="00DF4E0C">
        <w:rPr>
          <w:rFonts w:ascii="Times New Roman" w:hAnsi="Times New Roman" w:cs="Times New Roman"/>
          <w:sz w:val="24"/>
          <w:szCs w:val="24"/>
          <w:lang w:val="en-GB"/>
        </w:rPr>
        <w:t>rticles in the special issue</w:t>
      </w:r>
    </w:p>
    <w:p w14:paraId="7AF7D07F" w14:textId="77777777" w:rsidR="002362FC" w:rsidRPr="00DF4E0C" w:rsidRDefault="002362FC" w:rsidP="002362FC">
      <w:pPr>
        <w:rPr>
          <w:lang w:val="en-GB"/>
        </w:rPr>
      </w:pPr>
    </w:p>
    <w:p w14:paraId="199603B1" w14:textId="47E042FA" w:rsidR="003729EE" w:rsidRPr="00DF4E0C" w:rsidRDefault="002362FC" w:rsidP="000C2EA7">
      <w:pPr>
        <w:spacing w:line="360" w:lineRule="auto"/>
        <w:jc w:val="both"/>
        <w:rPr>
          <w:lang w:val="en-GB"/>
        </w:rPr>
      </w:pPr>
      <w:r w:rsidRPr="00DF4E0C">
        <w:rPr>
          <w:rFonts w:ascii="Times New Roman" w:hAnsi="Times New Roman" w:cs="Times New Roman"/>
          <w:sz w:val="24"/>
          <w:szCs w:val="24"/>
          <w:lang w:val="en-GB"/>
        </w:rPr>
        <w:t xml:space="preserve">The five </w:t>
      </w:r>
      <w:r w:rsidR="00BB72EF" w:rsidRPr="00DF4E0C">
        <w:rPr>
          <w:rFonts w:ascii="Times New Roman" w:hAnsi="Times New Roman" w:cs="Times New Roman"/>
          <w:sz w:val="24"/>
          <w:szCs w:val="24"/>
          <w:lang w:val="en-GB"/>
        </w:rPr>
        <w:t xml:space="preserve">articles </w:t>
      </w:r>
      <w:r w:rsidRPr="00DF4E0C">
        <w:rPr>
          <w:rFonts w:ascii="Times New Roman" w:hAnsi="Times New Roman" w:cs="Times New Roman"/>
          <w:sz w:val="24"/>
          <w:szCs w:val="24"/>
          <w:lang w:val="en-GB"/>
        </w:rPr>
        <w:t xml:space="preserve">in this issue </w:t>
      </w:r>
      <w:r w:rsidR="00DF4E0C" w:rsidRPr="00DF4E0C">
        <w:rPr>
          <w:rFonts w:ascii="Times New Roman" w:hAnsi="Times New Roman" w:cs="Times New Roman"/>
          <w:sz w:val="24"/>
          <w:szCs w:val="24"/>
          <w:lang w:val="en-GB"/>
        </w:rPr>
        <w:t>contribute</w:t>
      </w:r>
      <w:r w:rsidR="00BB72EF" w:rsidRPr="00DF4E0C">
        <w:rPr>
          <w:rFonts w:ascii="Times New Roman" w:hAnsi="Times New Roman" w:cs="Times New Roman"/>
          <w:sz w:val="24"/>
          <w:szCs w:val="24"/>
          <w:lang w:val="en-GB"/>
        </w:rPr>
        <w:t xml:space="preserve"> to the growing </w:t>
      </w:r>
      <w:r w:rsidRPr="00DF4E0C">
        <w:rPr>
          <w:rFonts w:ascii="Times New Roman" w:hAnsi="Times New Roman" w:cs="Times New Roman"/>
          <w:sz w:val="24"/>
          <w:szCs w:val="24"/>
          <w:lang w:val="en-GB"/>
        </w:rPr>
        <w:t xml:space="preserve">comparative </w:t>
      </w:r>
      <w:r w:rsidR="00BB72EF" w:rsidRPr="00DF4E0C">
        <w:rPr>
          <w:rFonts w:ascii="Times New Roman" w:hAnsi="Times New Roman" w:cs="Times New Roman"/>
          <w:sz w:val="24"/>
          <w:szCs w:val="24"/>
          <w:lang w:val="en-GB"/>
        </w:rPr>
        <w:t xml:space="preserve">literature </w:t>
      </w:r>
      <w:r w:rsidRPr="00DF4E0C">
        <w:rPr>
          <w:rFonts w:ascii="Times New Roman" w:hAnsi="Times New Roman" w:cs="Times New Roman"/>
          <w:sz w:val="24"/>
          <w:szCs w:val="24"/>
          <w:lang w:val="en-GB"/>
        </w:rPr>
        <w:t>on frontline work in welfare-to-work policies. The first article</w:t>
      </w:r>
      <w:r w:rsidR="002D6AF0" w:rsidRPr="00DF4E0C">
        <w:rPr>
          <w:rFonts w:ascii="Times New Roman" w:hAnsi="Times New Roman" w:cs="Times New Roman"/>
          <w:sz w:val="24"/>
          <w:szCs w:val="24"/>
          <w:lang w:val="en-GB"/>
        </w:rPr>
        <w:t xml:space="preserve"> by Eric Breit, Eirin Pedersen and</w:t>
      </w:r>
      <w:r w:rsidR="00BA25AE" w:rsidRPr="00DF4E0C">
        <w:rPr>
          <w:rFonts w:ascii="Times New Roman" w:hAnsi="Times New Roman" w:cs="Times New Roman"/>
          <w:sz w:val="24"/>
          <w:szCs w:val="24"/>
          <w:lang w:val="en-GB"/>
        </w:rPr>
        <w:t xml:space="preserve"> Knut Fossestøl is </w:t>
      </w:r>
      <w:r w:rsidR="00D05256">
        <w:rPr>
          <w:rFonts w:ascii="Times New Roman" w:hAnsi="Times New Roman" w:cs="Times New Roman"/>
          <w:sz w:val="24"/>
          <w:szCs w:val="24"/>
          <w:lang w:val="en-GB"/>
        </w:rPr>
        <w:t>en</w:t>
      </w:r>
      <w:r w:rsidR="002D6AF0" w:rsidRPr="00DF4E0C">
        <w:rPr>
          <w:rFonts w:ascii="Times New Roman" w:hAnsi="Times New Roman" w:cs="Times New Roman"/>
          <w:sz w:val="24"/>
          <w:szCs w:val="24"/>
          <w:lang w:val="en-GB"/>
        </w:rPr>
        <w:t>titled “A knowledge hierarchy in the labour and welfare services? Evidence-based and practice-based knowledge in frontline service innovation”</w:t>
      </w:r>
      <w:r w:rsidR="00BA25AE" w:rsidRPr="00DF4E0C">
        <w:rPr>
          <w:rFonts w:ascii="Times New Roman" w:hAnsi="Times New Roman" w:cs="Times New Roman"/>
          <w:sz w:val="24"/>
          <w:szCs w:val="24"/>
          <w:lang w:val="en-GB"/>
        </w:rPr>
        <w:t xml:space="preserve">. It </w:t>
      </w:r>
      <w:r w:rsidR="002D6AF0" w:rsidRPr="00DF4E0C">
        <w:rPr>
          <w:rFonts w:ascii="Times New Roman" w:hAnsi="Times New Roman" w:cs="Times New Roman"/>
          <w:sz w:val="24"/>
          <w:szCs w:val="24"/>
          <w:lang w:val="en-GB"/>
        </w:rPr>
        <w:t xml:space="preserve">focuses on recent developments in </w:t>
      </w:r>
      <w:r w:rsidR="00D05256">
        <w:rPr>
          <w:rFonts w:ascii="Times New Roman" w:hAnsi="Times New Roman" w:cs="Times New Roman"/>
          <w:sz w:val="24"/>
          <w:szCs w:val="24"/>
          <w:lang w:val="en-GB"/>
        </w:rPr>
        <w:t>the</w:t>
      </w:r>
      <w:r w:rsidR="002D6AF0" w:rsidRPr="00DF4E0C">
        <w:rPr>
          <w:rFonts w:ascii="Times New Roman" w:hAnsi="Times New Roman" w:cs="Times New Roman"/>
          <w:sz w:val="24"/>
          <w:szCs w:val="24"/>
          <w:lang w:val="en-GB"/>
        </w:rPr>
        <w:t xml:space="preserve"> Norwegian context of welfare-to-work. </w:t>
      </w:r>
      <w:r w:rsidR="00BA25AE" w:rsidRPr="00DF4E0C">
        <w:rPr>
          <w:rFonts w:ascii="Times New Roman" w:hAnsi="Times New Roman" w:cs="Times New Roman"/>
          <w:sz w:val="24"/>
          <w:szCs w:val="24"/>
          <w:lang w:val="en-GB"/>
        </w:rPr>
        <w:t>The article draw</w:t>
      </w:r>
      <w:r w:rsidR="00D05256">
        <w:rPr>
          <w:rFonts w:ascii="Times New Roman" w:hAnsi="Times New Roman" w:cs="Times New Roman"/>
          <w:sz w:val="24"/>
          <w:szCs w:val="24"/>
          <w:lang w:val="en-GB"/>
        </w:rPr>
        <w:t>s</w:t>
      </w:r>
      <w:r w:rsidR="00BA25AE" w:rsidRPr="00DF4E0C">
        <w:rPr>
          <w:rFonts w:ascii="Times New Roman" w:hAnsi="Times New Roman" w:cs="Times New Roman"/>
          <w:sz w:val="24"/>
          <w:szCs w:val="24"/>
          <w:lang w:val="en-GB"/>
        </w:rPr>
        <w:t xml:space="preserve"> on a comparative case study of two local innovation projects conducted by the Norwegian Labour and Welfare Administration (NAV) in a four-year service innovation programme. </w:t>
      </w:r>
      <w:r w:rsidR="002D6AF0" w:rsidRPr="00DF4E0C">
        <w:rPr>
          <w:rFonts w:ascii="Times New Roman" w:hAnsi="Times New Roman" w:cs="Times New Roman"/>
          <w:sz w:val="24"/>
          <w:szCs w:val="24"/>
          <w:lang w:val="en-GB"/>
        </w:rPr>
        <w:t xml:space="preserve">The authors </w:t>
      </w:r>
      <w:r w:rsidR="00BA25AE" w:rsidRPr="00DF4E0C">
        <w:rPr>
          <w:rFonts w:ascii="Times New Roman" w:hAnsi="Times New Roman" w:cs="Times New Roman"/>
          <w:sz w:val="24"/>
          <w:szCs w:val="24"/>
          <w:lang w:val="en-GB"/>
        </w:rPr>
        <w:t>argue</w:t>
      </w:r>
      <w:r w:rsidR="002D6AF0" w:rsidRPr="00DF4E0C">
        <w:rPr>
          <w:rFonts w:ascii="Times New Roman" w:hAnsi="Times New Roman" w:cs="Times New Roman"/>
          <w:sz w:val="24"/>
          <w:szCs w:val="24"/>
          <w:lang w:val="en-GB"/>
        </w:rPr>
        <w:t xml:space="preserve"> that although policy-makers and scholars have directed increasing attention towards collaborative innovation and knowledge development between frontline agencies and workers and other stakeholders such as citizens and researchers, empirical research has not focused on the (varying) assessment of collaborators regarding what knowledge would be ‘appropriate’ to develop. Although the projects involved </w:t>
      </w:r>
      <w:r w:rsidR="00BA25AE" w:rsidRPr="00DF4E0C">
        <w:rPr>
          <w:rFonts w:ascii="Times New Roman" w:hAnsi="Times New Roman" w:cs="Times New Roman"/>
          <w:sz w:val="24"/>
          <w:szCs w:val="24"/>
          <w:lang w:val="en-GB"/>
        </w:rPr>
        <w:t>responded to the same call, they developed</w:t>
      </w:r>
      <w:r w:rsidR="002D6AF0" w:rsidRPr="00DF4E0C">
        <w:rPr>
          <w:rFonts w:ascii="Times New Roman" w:hAnsi="Times New Roman" w:cs="Times New Roman"/>
          <w:sz w:val="24"/>
          <w:szCs w:val="24"/>
          <w:lang w:val="en-GB"/>
        </w:rPr>
        <w:t xml:space="preserve"> two very distinct types of knowledge; one dealt with practice-based knowledge and the other with evidence-based knowledge. </w:t>
      </w:r>
      <w:r w:rsidR="000B3252" w:rsidRPr="00DF4E0C">
        <w:rPr>
          <w:rFonts w:ascii="Times New Roman" w:hAnsi="Times New Roman" w:cs="Times New Roman"/>
          <w:sz w:val="24"/>
          <w:szCs w:val="24"/>
          <w:lang w:val="en-GB"/>
        </w:rPr>
        <w:t>The authors</w:t>
      </w:r>
      <w:r w:rsidR="002D6AF0" w:rsidRPr="00DF4E0C">
        <w:rPr>
          <w:rFonts w:ascii="Times New Roman" w:hAnsi="Times New Roman" w:cs="Times New Roman"/>
          <w:sz w:val="24"/>
          <w:szCs w:val="24"/>
          <w:lang w:val="en-GB"/>
        </w:rPr>
        <w:t xml:space="preserve"> show that whereas the former knowledge type was contested and difficult to transform into practice, the latter involved few (if any) contests and was implemented on a relatively large scale. These two projects point to the possible existence of a hierarchy of knowledge in the labour and welfare services, where evidence-based forms of knowledge and methods are regarded as more legitimate and appropriate than forms of knowledge placed ‘lower’ in the hierarchy. </w:t>
      </w:r>
      <w:r w:rsidR="00BA25AE" w:rsidRPr="00DF4E0C">
        <w:rPr>
          <w:rFonts w:ascii="Times New Roman" w:hAnsi="Times New Roman" w:cs="Times New Roman"/>
          <w:sz w:val="24"/>
          <w:szCs w:val="24"/>
          <w:lang w:val="en-GB"/>
        </w:rPr>
        <w:t xml:space="preserve">In the article the </w:t>
      </w:r>
      <w:r w:rsidR="002D6AF0" w:rsidRPr="00DF4E0C">
        <w:rPr>
          <w:rFonts w:ascii="Times New Roman" w:hAnsi="Times New Roman" w:cs="Times New Roman"/>
          <w:sz w:val="24"/>
          <w:szCs w:val="24"/>
          <w:lang w:val="en-GB"/>
        </w:rPr>
        <w:t>reasons for and implications of this apparent hierarchy of knowledge for frontline</w:t>
      </w:r>
      <w:r w:rsidR="00E411D2">
        <w:rPr>
          <w:rFonts w:ascii="Times New Roman" w:hAnsi="Times New Roman" w:cs="Times New Roman"/>
          <w:sz w:val="24"/>
          <w:szCs w:val="24"/>
          <w:lang w:val="en-GB"/>
        </w:rPr>
        <w:t xml:space="preserve"> work in </w:t>
      </w:r>
      <w:r w:rsidR="002D6AF0" w:rsidRPr="00DF4E0C">
        <w:rPr>
          <w:rFonts w:ascii="Times New Roman" w:hAnsi="Times New Roman" w:cs="Times New Roman"/>
          <w:sz w:val="24"/>
          <w:szCs w:val="24"/>
          <w:lang w:val="en-GB"/>
        </w:rPr>
        <w:t>labour and welfare services</w:t>
      </w:r>
      <w:r w:rsidR="00BA25AE" w:rsidRPr="00DF4E0C">
        <w:rPr>
          <w:rFonts w:ascii="Times New Roman" w:hAnsi="Times New Roman" w:cs="Times New Roman"/>
          <w:sz w:val="24"/>
          <w:szCs w:val="24"/>
          <w:lang w:val="en-GB"/>
        </w:rPr>
        <w:t xml:space="preserve"> is discussed.</w:t>
      </w:r>
      <w:r w:rsidR="000B3252" w:rsidRPr="00DF4E0C">
        <w:rPr>
          <w:rFonts w:ascii="Times New Roman" w:hAnsi="Times New Roman" w:cs="Times New Roman"/>
          <w:sz w:val="24"/>
          <w:szCs w:val="24"/>
          <w:lang w:val="en-GB"/>
        </w:rPr>
        <w:t xml:space="preserve"> Th</w:t>
      </w:r>
      <w:r w:rsidR="00E411D2">
        <w:rPr>
          <w:rFonts w:ascii="Times New Roman" w:hAnsi="Times New Roman" w:cs="Times New Roman"/>
          <w:sz w:val="24"/>
          <w:szCs w:val="24"/>
          <w:lang w:val="en-GB"/>
        </w:rPr>
        <w:t>e discussion of what kind of knowledge is relevant for developing</w:t>
      </w:r>
      <w:r w:rsidR="000B3252" w:rsidRPr="00DF4E0C">
        <w:rPr>
          <w:rFonts w:ascii="Times New Roman" w:hAnsi="Times New Roman" w:cs="Times New Roman"/>
          <w:sz w:val="24"/>
          <w:szCs w:val="24"/>
          <w:lang w:val="en-GB"/>
        </w:rPr>
        <w:t xml:space="preserve"> welfare-to-work</w:t>
      </w:r>
      <w:r w:rsidR="00E411D2">
        <w:rPr>
          <w:rFonts w:ascii="Times New Roman" w:hAnsi="Times New Roman" w:cs="Times New Roman"/>
          <w:sz w:val="24"/>
          <w:szCs w:val="24"/>
          <w:lang w:val="en-GB"/>
        </w:rPr>
        <w:t xml:space="preserve"> policy and</w:t>
      </w:r>
      <w:r w:rsidR="000B3252" w:rsidRPr="00DF4E0C">
        <w:rPr>
          <w:rFonts w:ascii="Times New Roman" w:hAnsi="Times New Roman" w:cs="Times New Roman"/>
          <w:sz w:val="24"/>
          <w:szCs w:val="24"/>
          <w:lang w:val="en-GB"/>
        </w:rPr>
        <w:t xml:space="preserve"> practices is highly relevant in a broader comparative perspective. </w:t>
      </w:r>
    </w:p>
    <w:p w14:paraId="73609B5D" w14:textId="30C6D8BB" w:rsidR="009B6102" w:rsidRPr="00DF4E0C" w:rsidRDefault="009B6102" w:rsidP="000C2EA7">
      <w:pPr>
        <w:spacing w:line="360" w:lineRule="auto"/>
        <w:jc w:val="both"/>
        <w:rPr>
          <w:lang w:val="en-GB"/>
        </w:rPr>
      </w:pPr>
      <w:r w:rsidRPr="00DF4E0C">
        <w:rPr>
          <w:rFonts w:ascii="Times New Roman" w:hAnsi="Times New Roman" w:cs="Times New Roman"/>
          <w:sz w:val="24"/>
          <w:szCs w:val="24"/>
          <w:lang w:val="en-GB"/>
        </w:rPr>
        <w:t xml:space="preserve">In the </w:t>
      </w:r>
      <w:r w:rsidR="000C2EA7" w:rsidRPr="00DF4E0C">
        <w:rPr>
          <w:rFonts w:ascii="Times New Roman" w:hAnsi="Times New Roman" w:cs="Times New Roman"/>
          <w:sz w:val="24"/>
          <w:szCs w:val="24"/>
          <w:lang w:val="en-GB"/>
        </w:rPr>
        <w:t xml:space="preserve">second </w:t>
      </w:r>
      <w:r w:rsidRPr="00DF4E0C">
        <w:rPr>
          <w:rFonts w:ascii="Times New Roman" w:hAnsi="Times New Roman" w:cs="Times New Roman"/>
          <w:sz w:val="24"/>
          <w:szCs w:val="24"/>
          <w:lang w:val="en-GB"/>
        </w:rPr>
        <w:t>article by Colin Lindsay, Sarah Pearson, Elaine Batty, Anne Marie Cullen</w:t>
      </w:r>
      <w:r w:rsidR="00D05256">
        <w:rPr>
          <w:rFonts w:ascii="Times New Roman" w:hAnsi="Times New Roman" w:cs="Times New Roman"/>
          <w:sz w:val="24"/>
          <w:szCs w:val="24"/>
          <w:lang w:val="en-GB"/>
        </w:rPr>
        <w:t xml:space="preserve"> and</w:t>
      </w:r>
      <w:r w:rsidRPr="00DF4E0C">
        <w:rPr>
          <w:rFonts w:ascii="Times New Roman" w:hAnsi="Times New Roman" w:cs="Times New Roman"/>
          <w:sz w:val="24"/>
          <w:szCs w:val="24"/>
          <w:lang w:val="en-GB"/>
        </w:rPr>
        <w:t xml:space="preserve"> Will Eadson </w:t>
      </w:r>
      <w:r w:rsidR="00D05256">
        <w:rPr>
          <w:rFonts w:ascii="Times New Roman" w:hAnsi="Times New Roman" w:cs="Times New Roman"/>
          <w:sz w:val="24"/>
          <w:szCs w:val="24"/>
          <w:lang w:val="en-GB"/>
        </w:rPr>
        <w:t>en</w:t>
      </w:r>
      <w:r w:rsidRPr="00DF4E0C">
        <w:rPr>
          <w:rFonts w:ascii="Times New Roman" w:hAnsi="Times New Roman" w:cs="Times New Roman"/>
          <w:sz w:val="24"/>
          <w:szCs w:val="24"/>
          <w:lang w:val="en-GB"/>
        </w:rPr>
        <w:t xml:space="preserve">titled “Co-Production and Social Innovation in Street-Level Employability Services: Lessons from services with lone parents in Scotland” </w:t>
      </w:r>
      <w:r w:rsidR="000C2EA7" w:rsidRPr="00DF4E0C">
        <w:rPr>
          <w:rFonts w:ascii="Times New Roman" w:hAnsi="Times New Roman" w:cs="Times New Roman"/>
          <w:sz w:val="24"/>
          <w:szCs w:val="24"/>
          <w:lang w:val="en-GB"/>
        </w:rPr>
        <w:t xml:space="preserve">the argument is made that alternative </w:t>
      </w:r>
      <w:r w:rsidR="00615551">
        <w:rPr>
          <w:rFonts w:ascii="Times New Roman" w:hAnsi="Times New Roman" w:cs="Times New Roman"/>
          <w:sz w:val="24"/>
          <w:szCs w:val="24"/>
          <w:lang w:val="en-GB"/>
        </w:rPr>
        <w:t xml:space="preserve">governance </w:t>
      </w:r>
      <w:r w:rsidR="000C2EA7" w:rsidRPr="00DF4E0C">
        <w:rPr>
          <w:rFonts w:ascii="Times New Roman" w:hAnsi="Times New Roman" w:cs="Times New Roman"/>
          <w:sz w:val="24"/>
          <w:szCs w:val="24"/>
          <w:lang w:val="en-GB"/>
        </w:rPr>
        <w:t>approaches</w:t>
      </w:r>
      <w:r w:rsidR="000B3252" w:rsidRPr="00DF4E0C">
        <w:rPr>
          <w:rFonts w:ascii="Times New Roman" w:hAnsi="Times New Roman" w:cs="Times New Roman"/>
          <w:sz w:val="24"/>
          <w:szCs w:val="24"/>
          <w:lang w:val="en-GB"/>
        </w:rPr>
        <w:t xml:space="preserve"> such as</w:t>
      </w:r>
      <w:r w:rsidR="000C2EA7" w:rsidRPr="00DF4E0C">
        <w:rPr>
          <w:rFonts w:ascii="Times New Roman" w:hAnsi="Times New Roman" w:cs="Times New Roman"/>
          <w:sz w:val="24"/>
          <w:szCs w:val="24"/>
          <w:lang w:val="en-GB"/>
        </w:rPr>
        <w:t xml:space="preserve"> co-production and social innovation, have the potential to be more successful</w:t>
      </w:r>
      <w:r w:rsidR="000B3252" w:rsidRPr="00DF4E0C">
        <w:rPr>
          <w:rFonts w:ascii="Times New Roman" w:hAnsi="Times New Roman" w:cs="Times New Roman"/>
          <w:sz w:val="24"/>
          <w:szCs w:val="24"/>
          <w:lang w:val="en-GB"/>
        </w:rPr>
        <w:t xml:space="preserve"> than the typical UK approach.</w:t>
      </w:r>
      <w:r w:rsidR="000C2EA7" w:rsidRPr="00DF4E0C">
        <w:rPr>
          <w:rFonts w:ascii="Times New Roman" w:hAnsi="Times New Roman" w:cs="Times New Roman"/>
          <w:sz w:val="24"/>
          <w:szCs w:val="24"/>
          <w:lang w:val="en-GB"/>
        </w:rPr>
        <w:t xml:space="preserve"> Compared to other European welfare-to-work contexts, </w:t>
      </w:r>
      <w:r w:rsidR="00D05256">
        <w:rPr>
          <w:rFonts w:ascii="Times New Roman" w:hAnsi="Times New Roman" w:cs="Times New Roman"/>
          <w:sz w:val="24"/>
          <w:szCs w:val="24"/>
          <w:lang w:val="en-GB"/>
        </w:rPr>
        <w:t xml:space="preserve">the </w:t>
      </w:r>
      <w:r w:rsidR="000C2EA7" w:rsidRPr="00DF4E0C">
        <w:rPr>
          <w:rFonts w:ascii="Times New Roman" w:hAnsi="Times New Roman" w:cs="Times New Roman"/>
          <w:sz w:val="24"/>
          <w:szCs w:val="24"/>
          <w:lang w:val="en-GB"/>
        </w:rPr>
        <w:t xml:space="preserve">UK represents an exemplar liberal welfare </w:t>
      </w:r>
      <w:r w:rsidR="000B3252" w:rsidRPr="00DF4E0C">
        <w:rPr>
          <w:rFonts w:ascii="Times New Roman" w:hAnsi="Times New Roman" w:cs="Times New Roman"/>
          <w:sz w:val="24"/>
          <w:szCs w:val="24"/>
          <w:lang w:val="en-GB"/>
        </w:rPr>
        <w:t>state that</w:t>
      </w:r>
      <w:r w:rsidR="000C2EA7" w:rsidRPr="00DF4E0C">
        <w:rPr>
          <w:rFonts w:ascii="Times New Roman" w:hAnsi="Times New Roman" w:cs="Times New Roman"/>
          <w:sz w:val="24"/>
          <w:szCs w:val="24"/>
          <w:lang w:val="en-GB"/>
        </w:rPr>
        <w:t xml:space="preserve"> has been characterised as in the vanguard of “work-first” activation – deploying high levels of compulsion and standardised employability services that seek to move people from welfare to work as quickly as possible. However, despite the extension of welfare conditionality to excluded groups such as lone parents, Government-led, work-first employability programmes have often proved ineffective at assisting the most vulnerable to escape poverty or even just progress in the labour market. This is the starting point for exploring an alternative approach of co-production. </w:t>
      </w:r>
      <w:r w:rsidRPr="00DF4E0C">
        <w:rPr>
          <w:rFonts w:ascii="Times New Roman" w:hAnsi="Times New Roman" w:cs="Times New Roman"/>
          <w:sz w:val="24"/>
          <w:szCs w:val="24"/>
          <w:lang w:val="en-GB"/>
        </w:rPr>
        <w:t xml:space="preserve">The authors draw on a </w:t>
      </w:r>
      <w:r w:rsidR="000D6DAE" w:rsidRPr="00DF4E0C">
        <w:rPr>
          <w:rFonts w:ascii="Times New Roman" w:hAnsi="Times New Roman" w:cs="Times New Roman"/>
          <w:sz w:val="24"/>
          <w:szCs w:val="24"/>
          <w:lang w:val="en-GB"/>
        </w:rPr>
        <w:t>large</w:t>
      </w:r>
      <w:r w:rsidR="00D05256">
        <w:rPr>
          <w:rFonts w:ascii="Times New Roman" w:hAnsi="Times New Roman" w:cs="Times New Roman"/>
          <w:sz w:val="24"/>
          <w:szCs w:val="24"/>
          <w:lang w:val="en-GB"/>
        </w:rPr>
        <w:t>-</w:t>
      </w:r>
      <w:r w:rsidR="000D6DAE" w:rsidRPr="00DF4E0C">
        <w:rPr>
          <w:rFonts w:ascii="Times New Roman" w:hAnsi="Times New Roman" w:cs="Times New Roman"/>
          <w:sz w:val="24"/>
          <w:szCs w:val="24"/>
          <w:lang w:val="en-GB"/>
        </w:rPr>
        <w:t>scale qualitative study with 90 interviews with lone parents, and more than 100 interviews with delivery stakeholders and street-level workers</w:t>
      </w:r>
      <w:r w:rsidR="00D05256">
        <w:rPr>
          <w:rFonts w:ascii="Times New Roman" w:hAnsi="Times New Roman" w:cs="Times New Roman"/>
          <w:sz w:val="24"/>
          <w:szCs w:val="24"/>
          <w:lang w:val="en-GB"/>
        </w:rPr>
        <w:t>. The study focused on</w:t>
      </w:r>
      <w:r w:rsidR="000D6DAE" w:rsidRPr="00DF4E0C">
        <w:rPr>
          <w:rFonts w:ascii="Times New Roman" w:hAnsi="Times New Roman" w:cs="Times New Roman"/>
          <w:sz w:val="24"/>
          <w:szCs w:val="24"/>
          <w:lang w:val="en-GB"/>
        </w:rPr>
        <w:t xml:space="preserve"> local services targeting lone parents led by third sector-public sector partnerships in five localities in Scotland</w:t>
      </w:r>
      <w:r w:rsidR="00916217">
        <w:rPr>
          <w:rFonts w:ascii="Times New Roman" w:hAnsi="Times New Roman" w:cs="Times New Roman"/>
          <w:sz w:val="24"/>
          <w:szCs w:val="24"/>
          <w:lang w:val="en-GB"/>
        </w:rPr>
        <w:t>,</w:t>
      </w:r>
      <w:r w:rsidR="000D6DAE" w:rsidRPr="00DF4E0C">
        <w:rPr>
          <w:rFonts w:ascii="Times New Roman" w:hAnsi="Times New Roman" w:cs="Times New Roman"/>
          <w:sz w:val="24"/>
          <w:szCs w:val="24"/>
          <w:lang w:val="en-GB"/>
        </w:rPr>
        <w:t xml:space="preserve"> </w:t>
      </w:r>
      <w:r w:rsidR="00916217">
        <w:rPr>
          <w:rFonts w:ascii="Times New Roman" w:hAnsi="Times New Roman" w:cs="Times New Roman"/>
          <w:sz w:val="24"/>
          <w:szCs w:val="24"/>
          <w:lang w:val="en-GB"/>
        </w:rPr>
        <w:t>and identified</w:t>
      </w:r>
      <w:r w:rsidR="000D6DAE" w:rsidRPr="00DF4E0C">
        <w:rPr>
          <w:rFonts w:ascii="Times New Roman" w:hAnsi="Times New Roman" w:cs="Times New Roman"/>
          <w:sz w:val="24"/>
          <w:szCs w:val="24"/>
          <w:lang w:val="en-GB"/>
        </w:rPr>
        <w:t xml:space="preserve"> factors associated with positive social and employability outcomes. </w:t>
      </w:r>
      <w:r w:rsidRPr="00DF4E0C">
        <w:rPr>
          <w:rFonts w:ascii="Times New Roman" w:hAnsi="Times New Roman" w:cs="Times New Roman"/>
          <w:sz w:val="24"/>
          <w:szCs w:val="24"/>
          <w:lang w:val="en-GB"/>
        </w:rPr>
        <w:t xml:space="preserve">The research identifies a </w:t>
      </w:r>
      <w:r w:rsidR="00615551">
        <w:rPr>
          <w:rFonts w:ascii="Times New Roman" w:hAnsi="Times New Roman" w:cs="Times New Roman"/>
          <w:sz w:val="24"/>
          <w:szCs w:val="24"/>
          <w:lang w:val="en-GB"/>
        </w:rPr>
        <w:t xml:space="preserve">positive relation </w:t>
      </w:r>
      <w:r w:rsidRPr="00DF4E0C">
        <w:rPr>
          <w:rFonts w:ascii="Times New Roman" w:hAnsi="Times New Roman" w:cs="Times New Roman"/>
          <w:sz w:val="24"/>
          <w:szCs w:val="24"/>
          <w:lang w:val="en-GB"/>
        </w:rPr>
        <w:t>between programme governance and management</w:t>
      </w:r>
      <w:r w:rsidR="00615551">
        <w:rPr>
          <w:rFonts w:ascii="Times New Roman" w:hAnsi="Times New Roman" w:cs="Times New Roman"/>
          <w:sz w:val="24"/>
          <w:szCs w:val="24"/>
          <w:lang w:val="en-GB"/>
        </w:rPr>
        <w:t xml:space="preserve"> that are </w:t>
      </w:r>
      <w:r w:rsidRPr="00DF4E0C">
        <w:rPr>
          <w:rFonts w:ascii="Times New Roman" w:hAnsi="Times New Roman" w:cs="Times New Roman"/>
          <w:sz w:val="24"/>
          <w:szCs w:val="24"/>
          <w:lang w:val="en-GB"/>
        </w:rPr>
        <w:t xml:space="preserve">defined by co-governance and collaborative </w:t>
      </w:r>
      <w:r w:rsidR="00DF4E0C">
        <w:rPr>
          <w:rFonts w:ascii="Times New Roman" w:hAnsi="Times New Roman" w:cs="Times New Roman"/>
          <w:sz w:val="24"/>
          <w:szCs w:val="24"/>
          <w:lang w:val="en-GB"/>
        </w:rPr>
        <w:t>partnership-</w:t>
      </w:r>
      <w:r w:rsidR="00DF4E0C" w:rsidRPr="00DF4E0C">
        <w:rPr>
          <w:rFonts w:ascii="Times New Roman" w:hAnsi="Times New Roman" w:cs="Times New Roman"/>
          <w:sz w:val="24"/>
          <w:szCs w:val="24"/>
          <w:lang w:val="en-GB"/>
        </w:rPr>
        <w:t>working</w:t>
      </w:r>
      <w:r w:rsidR="00615551">
        <w:rPr>
          <w:rFonts w:ascii="Times New Roman" w:hAnsi="Times New Roman" w:cs="Times New Roman"/>
          <w:sz w:val="24"/>
          <w:szCs w:val="24"/>
          <w:lang w:val="en-GB"/>
        </w:rPr>
        <w:t xml:space="preserve"> on the one hand and the </w:t>
      </w:r>
      <w:r w:rsidRPr="00DF4E0C">
        <w:rPr>
          <w:rFonts w:ascii="Times New Roman" w:hAnsi="Times New Roman" w:cs="Times New Roman"/>
          <w:sz w:val="24"/>
          <w:szCs w:val="24"/>
          <w:lang w:val="en-GB"/>
        </w:rPr>
        <w:t>co-produ</w:t>
      </w:r>
      <w:r w:rsidR="00615551">
        <w:rPr>
          <w:rFonts w:ascii="Times New Roman" w:hAnsi="Times New Roman" w:cs="Times New Roman"/>
          <w:sz w:val="24"/>
          <w:szCs w:val="24"/>
          <w:lang w:val="en-GB"/>
        </w:rPr>
        <w:t>ction of</w:t>
      </w:r>
      <w:r w:rsidRPr="00DF4E0C">
        <w:rPr>
          <w:rFonts w:ascii="Times New Roman" w:hAnsi="Times New Roman" w:cs="Times New Roman"/>
          <w:sz w:val="24"/>
          <w:szCs w:val="24"/>
          <w:lang w:val="en-GB"/>
        </w:rPr>
        <w:t xml:space="preserve"> street-level services that deliver benefits in terms of social innovation and employability</w:t>
      </w:r>
      <w:r w:rsidR="00615551">
        <w:rPr>
          <w:rFonts w:ascii="Times New Roman" w:hAnsi="Times New Roman" w:cs="Times New Roman"/>
          <w:sz w:val="24"/>
          <w:szCs w:val="24"/>
          <w:lang w:val="en-GB"/>
        </w:rPr>
        <w:t xml:space="preserve"> on the other</w:t>
      </w:r>
      <w:r w:rsidR="000D6DAE" w:rsidRPr="00DF4E0C">
        <w:rPr>
          <w:rFonts w:ascii="Times New Roman" w:hAnsi="Times New Roman" w:cs="Times New Roman"/>
          <w:sz w:val="24"/>
          <w:szCs w:val="24"/>
          <w:lang w:val="en-GB"/>
        </w:rPr>
        <w:t xml:space="preserve">. </w:t>
      </w:r>
      <w:r w:rsidRPr="00DF4E0C">
        <w:rPr>
          <w:rFonts w:ascii="Times New Roman" w:hAnsi="Times New Roman" w:cs="Times New Roman"/>
          <w:sz w:val="24"/>
          <w:szCs w:val="24"/>
          <w:lang w:val="en-GB"/>
        </w:rPr>
        <w:t xml:space="preserve">The article concludes by identifying potential lessons for the governance and delivery of future services targeting vulnerable groups. </w:t>
      </w:r>
      <w:r w:rsidR="000B3252" w:rsidRPr="00DF4E0C">
        <w:rPr>
          <w:rFonts w:ascii="Times New Roman" w:hAnsi="Times New Roman" w:cs="Times New Roman"/>
          <w:sz w:val="24"/>
          <w:szCs w:val="24"/>
          <w:lang w:val="en-GB"/>
        </w:rPr>
        <w:t xml:space="preserve">In an international context where welfare-to-work has swept across many countries and where the effectiveness of this policy in terms of </w:t>
      </w:r>
      <w:r w:rsidR="00916217">
        <w:rPr>
          <w:rFonts w:ascii="Times New Roman" w:hAnsi="Times New Roman" w:cs="Times New Roman"/>
          <w:sz w:val="24"/>
          <w:szCs w:val="24"/>
          <w:lang w:val="en-GB"/>
        </w:rPr>
        <w:t xml:space="preserve">promoting the </w:t>
      </w:r>
      <w:r w:rsidR="000B3252" w:rsidRPr="00DF4E0C">
        <w:rPr>
          <w:rFonts w:ascii="Times New Roman" w:hAnsi="Times New Roman" w:cs="Times New Roman"/>
          <w:sz w:val="24"/>
          <w:szCs w:val="24"/>
          <w:lang w:val="en-GB"/>
        </w:rPr>
        <w:t>labour</w:t>
      </w:r>
      <w:r w:rsidR="00916217">
        <w:rPr>
          <w:rFonts w:ascii="Times New Roman" w:hAnsi="Times New Roman" w:cs="Times New Roman"/>
          <w:sz w:val="24"/>
          <w:szCs w:val="24"/>
          <w:lang w:val="en-GB"/>
        </w:rPr>
        <w:t>-</w:t>
      </w:r>
      <w:r w:rsidR="000B3252" w:rsidRPr="00DF4E0C">
        <w:rPr>
          <w:rFonts w:ascii="Times New Roman" w:hAnsi="Times New Roman" w:cs="Times New Roman"/>
          <w:sz w:val="24"/>
          <w:szCs w:val="24"/>
          <w:lang w:val="en-GB"/>
        </w:rPr>
        <w:t xml:space="preserve">market inclusion of the hard </w:t>
      </w:r>
      <w:r w:rsidR="00DF4E0C" w:rsidRPr="00DF4E0C">
        <w:rPr>
          <w:rFonts w:ascii="Times New Roman" w:hAnsi="Times New Roman" w:cs="Times New Roman"/>
          <w:sz w:val="24"/>
          <w:szCs w:val="24"/>
          <w:lang w:val="en-GB"/>
        </w:rPr>
        <w:t>to place unemployed</w:t>
      </w:r>
      <w:r w:rsidR="00916217">
        <w:rPr>
          <w:rFonts w:ascii="Times New Roman" w:hAnsi="Times New Roman" w:cs="Times New Roman"/>
          <w:sz w:val="24"/>
          <w:szCs w:val="24"/>
          <w:lang w:val="en-GB"/>
        </w:rPr>
        <w:t xml:space="preserve"> has been disappointing,</w:t>
      </w:r>
      <w:r w:rsidR="00DF4E0C" w:rsidRPr="00DF4E0C">
        <w:rPr>
          <w:rFonts w:ascii="Times New Roman" w:hAnsi="Times New Roman" w:cs="Times New Roman"/>
          <w:sz w:val="24"/>
          <w:szCs w:val="24"/>
          <w:lang w:val="en-GB"/>
        </w:rPr>
        <w:t xml:space="preserve"> the focus on innovation and co-production as a hopeful way forward is </w:t>
      </w:r>
      <w:r w:rsidR="000B3252" w:rsidRPr="00DF4E0C">
        <w:rPr>
          <w:rFonts w:ascii="Times New Roman" w:hAnsi="Times New Roman" w:cs="Times New Roman"/>
          <w:sz w:val="24"/>
          <w:szCs w:val="24"/>
          <w:lang w:val="en-GB"/>
        </w:rPr>
        <w:t>highly relevant</w:t>
      </w:r>
      <w:r w:rsidR="00DF4E0C" w:rsidRPr="00DF4E0C">
        <w:rPr>
          <w:rFonts w:ascii="Times New Roman" w:hAnsi="Times New Roman" w:cs="Times New Roman"/>
          <w:sz w:val="24"/>
          <w:szCs w:val="24"/>
          <w:lang w:val="en-GB"/>
        </w:rPr>
        <w:t>.</w:t>
      </w:r>
    </w:p>
    <w:p w14:paraId="76365243" w14:textId="3C1D46BD" w:rsidR="00942E9A" w:rsidRDefault="00942E9A" w:rsidP="00942E9A">
      <w:pPr>
        <w:pStyle w:val="Body"/>
        <w:spacing w:line="360" w:lineRule="auto"/>
        <w:jc w:val="both"/>
        <w:rPr>
          <w:rFonts w:ascii="Times New Roman" w:hAnsi="Times New Roman" w:cs="Times New Roman"/>
          <w:sz w:val="24"/>
          <w:szCs w:val="24"/>
          <w:lang w:val="en-GB"/>
        </w:rPr>
      </w:pPr>
      <w:r w:rsidRPr="00DF4E0C">
        <w:rPr>
          <w:rFonts w:ascii="Times New Roman" w:hAnsi="Times New Roman" w:cs="Times New Roman"/>
          <w:sz w:val="24"/>
          <w:szCs w:val="24"/>
          <w:lang w:val="en-GB"/>
        </w:rPr>
        <w:t xml:space="preserve">The </w:t>
      </w:r>
      <w:r w:rsidR="000C2EA7" w:rsidRPr="00DF4E0C">
        <w:rPr>
          <w:rFonts w:ascii="Times New Roman" w:hAnsi="Times New Roman" w:cs="Times New Roman"/>
          <w:sz w:val="24"/>
          <w:szCs w:val="24"/>
          <w:lang w:val="en-GB"/>
        </w:rPr>
        <w:t xml:space="preserve">third </w:t>
      </w:r>
      <w:r w:rsidRPr="00DF4E0C">
        <w:rPr>
          <w:rFonts w:ascii="Times New Roman" w:hAnsi="Times New Roman" w:cs="Times New Roman"/>
          <w:sz w:val="24"/>
          <w:szCs w:val="24"/>
          <w:lang w:val="en-GB"/>
        </w:rPr>
        <w:t>article “Activating the most-disadvantaged youth: Administratively too risky, politically too costly?</w:t>
      </w:r>
      <w:r w:rsidR="00DF4E0C">
        <w:rPr>
          <w:rFonts w:ascii="Times New Roman" w:hAnsi="Times New Roman" w:cs="Times New Roman"/>
          <w:sz w:val="24"/>
          <w:szCs w:val="24"/>
          <w:lang w:val="en-GB"/>
        </w:rPr>
        <w:t xml:space="preserve">” </w:t>
      </w:r>
      <w:r w:rsidRPr="00DF4E0C">
        <w:rPr>
          <w:rFonts w:ascii="Times New Roman" w:hAnsi="Times New Roman" w:cs="Times New Roman"/>
          <w:sz w:val="24"/>
          <w:szCs w:val="24"/>
          <w:lang w:val="en-GB"/>
        </w:rPr>
        <w:t>by Delia Pisoni is based upon a case study of a vocational education and training programme for disadvantaged youth in Switzerland. In this study</w:t>
      </w:r>
      <w:r w:rsidR="00DF4E0C">
        <w:rPr>
          <w:rFonts w:ascii="Times New Roman" w:hAnsi="Times New Roman" w:cs="Times New Roman"/>
          <w:sz w:val="24"/>
          <w:szCs w:val="24"/>
          <w:lang w:val="en-GB"/>
        </w:rPr>
        <w:t>,</w:t>
      </w:r>
      <w:r w:rsidRPr="00DF4E0C">
        <w:rPr>
          <w:rFonts w:ascii="Times New Roman" w:hAnsi="Times New Roman" w:cs="Times New Roman"/>
          <w:sz w:val="24"/>
          <w:szCs w:val="24"/>
          <w:lang w:val="en-GB"/>
        </w:rPr>
        <w:t xml:space="preserve"> she finds that the program</w:t>
      </w:r>
      <w:r w:rsidR="00916217">
        <w:rPr>
          <w:rFonts w:ascii="Times New Roman" w:hAnsi="Times New Roman" w:cs="Times New Roman"/>
          <w:sz w:val="24"/>
          <w:szCs w:val="24"/>
          <w:lang w:val="en-GB"/>
        </w:rPr>
        <w:t>me</w:t>
      </w:r>
      <w:r w:rsidRPr="00DF4E0C">
        <w:rPr>
          <w:rFonts w:ascii="Times New Roman" w:hAnsi="Times New Roman" w:cs="Times New Roman"/>
          <w:sz w:val="24"/>
          <w:szCs w:val="24"/>
          <w:lang w:val="en-GB"/>
        </w:rPr>
        <w:t xml:space="preserve"> d</w:t>
      </w:r>
      <w:r w:rsidR="00916217">
        <w:rPr>
          <w:rFonts w:ascii="Times New Roman" w:hAnsi="Times New Roman" w:cs="Times New Roman"/>
          <w:sz w:val="24"/>
          <w:szCs w:val="24"/>
          <w:lang w:val="en-GB"/>
        </w:rPr>
        <w:t>id</w:t>
      </w:r>
      <w:r w:rsidRPr="00DF4E0C">
        <w:rPr>
          <w:rFonts w:ascii="Times New Roman" w:hAnsi="Times New Roman" w:cs="Times New Roman"/>
          <w:sz w:val="24"/>
          <w:szCs w:val="24"/>
          <w:lang w:val="en-GB"/>
        </w:rPr>
        <w:t xml:space="preserve"> not reach the most-disadvantaged groups as intended. </w:t>
      </w:r>
      <w:r w:rsidR="00DF4E0C" w:rsidRPr="00DF4E0C">
        <w:rPr>
          <w:rFonts w:ascii="Times New Roman" w:hAnsi="Times New Roman" w:cs="Times New Roman"/>
          <w:sz w:val="24"/>
          <w:szCs w:val="24"/>
          <w:lang w:val="en-GB"/>
        </w:rPr>
        <w:t>Instead,</w:t>
      </w:r>
      <w:r w:rsidRPr="00DF4E0C">
        <w:rPr>
          <w:rFonts w:ascii="Times New Roman" w:hAnsi="Times New Roman" w:cs="Times New Roman"/>
          <w:sz w:val="24"/>
          <w:szCs w:val="24"/>
          <w:lang w:val="en-GB"/>
        </w:rPr>
        <w:t xml:space="preserve"> the findings show </w:t>
      </w:r>
      <w:r w:rsidR="00DF4E0C" w:rsidRPr="00DF4E0C">
        <w:rPr>
          <w:rFonts w:ascii="Times New Roman" w:hAnsi="Times New Roman" w:cs="Times New Roman"/>
          <w:sz w:val="24"/>
          <w:szCs w:val="24"/>
          <w:lang w:val="en-GB"/>
        </w:rPr>
        <w:t>cream</w:t>
      </w:r>
      <w:r w:rsidR="00615551">
        <w:rPr>
          <w:rFonts w:ascii="Times New Roman" w:hAnsi="Times New Roman" w:cs="Times New Roman"/>
          <w:sz w:val="24"/>
          <w:szCs w:val="24"/>
          <w:lang w:val="en-GB"/>
        </w:rPr>
        <w:t>ing</w:t>
      </w:r>
      <w:r w:rsidRPr="00DF4E0C">
        <w:rPr>
          <w:rFonts w:ascii="Times New Roman" w:hAnsi="Times New Roman" w:cs="Times New Roman"/>
          <w:sz w:val="24"/>
          <w:szCs w:val="24"/>
          <w:lang w:val="en-GB"/>
        </w:rPr>
        <w:t xml:space="preserve"> practices as a coping strategy enabling frontline workers to satisfy strict assessment criteria.</w:t>
      </w:r>
      <w:r w:rsidR="00886E97">
        <w:rPr>
          <w:rFonts w:ascii="Times New Roman" w:hAnsi="Times New Roman" w:cs="Times New Roman"/>
          <w:sz w:val="24"/>
          <w:szCs w:val="24"/>
          <w:lang w:val="en-GB"/>
        </w:rPr>
        <w:t xml:space="preserve"> She finds that for </w:t>
      </w:r>
      <w:r w:rsidR="00886E97">
        <w:rPr>
          <w:rFonts w:ascii="Times New Roman" w:hAnsi="Times New Roman"/>
          <w:lang w:val="en-GB"/>
        </w:rPr>
        <w:t>the majority of the</w:t>
      </w:r>
      <w:r w:rsidR="00886E97" w:rsidRPr="00E33E79">
        <w:rPr>
          <w:rFonts w:ascii="Times New Roman" w:hAnsi="Times New Roman"/>
          <w:lang w:val="en-GB"/>
        </w:rPr>
        <w:t xml:space="preserve"> organisations</w:t>
      </w:r>
      <w:r w:rsidR="00886E97">
        <w:rPr>
          <w:rFonts w:ascii="Times New Roman" w:hAnsi="Times New Roman"/>
          <w:lang w:val="en-GB"/>
        </w:rPr>
        <w:t xml:space="preserve"> studied</w:t>
      </w:r>
      <w:r w:rsidR="00886E97" w:rsidRPr="00E33E79">
        <w:rPr>
          <w:rFonts w:ascii="Times New Roman" w:hAnsi="Times New Roman"/>
          <w:lang w:val="en-GB"/>
        </w:rPr>
        <w:t>, public financing is vital, so reaching out to the most-disadvantaged target group youth is too risky. Instead, by focusing on the least-disadvantaged youth the probability of attaining required success rate within the strict timeframe is increased.</w:t>
      </w:r>
      <w:r w:rsidRPr="00DF4E0C">
        <w:rPr>
          <w:rFonts w:ascii="Times New Roman" w:hAnsi="Times New Roman" w:cs="Times New Roman"/>
          <w:sz w:val="24"/>
          <w:szCs w:val="24"/>
          <w:lang w:val="en-GB"/>
        </w:rPr>
        <w:t xml:space="preserve"> </w:t>
      </w:r>
      <w:r w:rsidR="00886E97">
        <w:rPr>
          <w:rFonts w:ascii="Times New Roman" w:hAnsi="Times New Roman" w:cs="Times New Roman"/>
          <w:sz w:val="24"/>
          <w:szCs w:val="24"/>
          <w:lang w:val="en-GB"/>
        </w:rPr>
        <w:t xml:space="preserve">At the same time, the </w:t>
      </w:r>
      <w:r w:rsidR="00886E97">
        <w:rPr>
          <w:rFonts w:ascii="Times New Roman" w:hAnsi="Times New Roman"/>
          <w:lang w:val="en-GB"/>
        </w:rPr>
        <w:t>uncertain success rate when working with the most-disadvantanged youth could probably</w:t>
      </w:r>
      <w:r w:rsidR="00886E97" w:rsidRPr="00E33E79">
        <w:rPr>
          <w:rFonts w:ascii="Times New Roman" w:hAnsi="Times New Roman"/>
          <w:lang w:val="en-GB"/>
        </w:rPr>
        <w:t xml:space="preserve"> undermine and </w:t>
      </w:r>
      <w:r w:rsidR="00886E97">
        <w:rPr>
          <w:rFonts w:ascii="Times New Roman" w:hAnsi="Times New Roman"/>
          <w:lang w:val="en-GB"/>
        </w:rPr>
        <w:t>even</w:t>
      </w:r>
      <w:r w:rsidR="00886E97" w:rsidRPr="00E33E79">
        <w:rPr>
          <w:rFonts w:ascii="Times New Roman" w:hAnsi="Times New Roman"/>
          <w:lang w:val="en-GB"/>
        </w:rPr>
        <w:t xml:space="preserve"> collapse the broad political support</w:t>
      </w:r>
      <w:r w:rsidR="00886E97">
        <w:rPr>
          <w:rFonts w:ascii="Times New Roman" w:hAnsi="Times New Roman"/>
          <w:lang w:val="en-GB"/>
        </w:rPr>
        <w:t xml:space="preserve"> and thus might be seen as politically too costly</w:t>
      </w:r>
      <w:r w:rsidR="00886E97" w:rsidRPr="00E33E79">
        <w:rPr>
          <w:rFonts w:ascii="Times New Roman" w:hAnsi="Times New Roman"/>
          <w:lang w:val="en-GB"/>
        </w:rPr>
        <w:t>.</w:t>
      </w:r>
      <w:r w:rsidR="00886E97">
        <w:rPr>
          <w:rFonts w:ascii="Times New Roman" w:hAnsi="Times New Roman"/>
          <w:lang w:val="en-GB"/>
        </w:rPr>
        <w:t xml:space="preserve"> </w:t>
      </w:r>
      <w:r w:rsidRPr="00DF4E0C">
        <w:rPr>
          <w:rFonts w:ascii="Times New Roman" w:hAnsi="Times New Roman" w:cs="Times New Roman"/>
          <w:sz w:val="24"/>
          <w:szCs w:val="24"/>
          <w:lang w:val="en-GB"/>
        </w:rPr>
        <w:t>The logic behind this is mostly driven by a political and administrative logic of ensuring success of the program</w:t>
      </w:r>
      <w:r w:rsidR="00916217">
        <w:rPr>
          <w:rFonts w:ascii="Times New Roman" w:hAnsi="Times New Roman" w:cs="Times New Roman"/>
          <w:sz w:val="24"/>
          <w:szCs w:val="24"/>
          <w:lang w:val="en-GB"/>
        </w:rPr>
        <w:t>me</w:t>
      </w:r>
      <w:r w:rsidRPr="00DF4E0C">
        <w:rPr>
          <w:rFonts w:ascii="Times New Roman" w:hAnsi="Times New Roman" w:cs="Times New Roman"/>
          <w:sz w:val="24"/>
          <w:szCs w:val="24"/>
          <w:lang w:val="en-GB"/>
        </w:rPr>
        <w:t xml:space="preserve"> to maintain legitimacy and funding f</w:t>
      </w:r>
      <w:r w:rsidR="000B3252" w:rsidRPr="00DF4E0C">
        <w:rPr>
          <w:rFonts w:ascii="Times New Roman" w:hAnsi="Times New Roman" w:cs="Times New Roman"/>
          <w:sz w:val="24"/>
          <w:szCs w:val="24"/>
          <w:lang w:val="en-GB"/>
        </w:rPr>
        <w:t>or future similar program</w:t>
      </w:r>
      <w:r w:rsidR="00916217">
        <w:rPr>
          <w:rFonts w:ascii="Times New Roman" w:hAnsi="Times New Roman" w:cs="Times New Roman"/>
          <w:sz w:val="24"/>
          <w:szCs w:val="24"/>
          <w:lang w:val="en-GB"/>
        </w:rPr>
        <w:t>me</w:t>
      </w:r>
      <w:r w:rsidR="000B3252" w:rsidRPr="00DF4E0C">
        <w:rPr>
          <w:rFonts w:ascii="Times New Roman" w:hAnsi="Times New Roman" w:cs="Times New Roman"/>
          <w:sz w:val="24"/>
          <w:szCs w:val="24"/>
          <w:lang w:val="en-GB"/>
        </w:rPr>
        <w:t xml:space="preserve">s. </w:t>
      </w:r>
      <w:r w:rsidRPr="00DF4E0C">
        <w:rPr>
          <w:rFonts w:ascii="Times New Roman" w:hAnsi="Times New Roman" w:cs="Times New Roman"/>
          <w:sz w:val="24"/>
          <w:szCs w:val="24"/>
          <w:lang w:val="en-GB"/>
        </w:rPr>
        <w:t xml:space="preserve">The article illustrates very well how the </w:t>
      </w:r>
      <w:r w:rsidR="000B3252" w:rsidRPr="00DF4E0C">
        <w:rPr>
          <w:rFonts w:ascii="Times New Roman" w:hAnsi="Times New Roman" w:cs="Times New Roman"/>
          <w:sz w:val="24"/>
          <w:szCs w:val="24"/>
          <w:lang w:val="en-GB"/>
        </w:rPr>
        <w:t>above-mentioned</w:t>
      </w:r>
      <w:r w:rsidRPr="00DF4E0C">
        <w:rPr>
          <w:rFonts w:ascii="Times New Roman" w:hAnsi="Times New Roman" w:cs="Times New Roman"/>
          <w:sz w:val="24"/>
          <w:szCs w:val="24"/>
          <w:lang w:val="en-GB"/>
        </w:rPr>
        <w:t xml:space="preserve"> policy, governance and organisational contexts can frame frontline practices and the need for research</w:t>
      </w:r>
      <w:r w:rsidR="00916217">
        <w:rPr>
          <w:rFonts w:ascii="Times New Roman" w:hAnsi="Times New Roman" w:cs="Times New Roman"/>
          <w:sz w:val="24"/>
          <w:szCs w:val="24"/>
          <w:lang w:val="en-GB"/>
        </w:rPr>
        <w:t>ers</w:t>
      </w:r>
      <w:r w:rsidRPr="00DF4E0C">
        <w:rPr>
          <w:rFonts w:ascii="Times New Roman" w:hAnsi="Times New Roman" w:cs="Times New Roman"/>
          <w:sz w:val="24"/>
          <w:szCs w:val="24"/>
          <w:lang w:val="en-GB"/>
        </w:rPr>
        <w:t xml:space="preserve"> to be aware hereof. </w:t>
      </w:r>
    </w:p>
    <w:p w14:paraId="5C01E6D5" w14:textId="77777777" w:rsidR="000C2EA7" w:rsidRPr="00DF4E0C" w:rsidRDefault="000C2EA7" w:rsidP="000C2EA7">
      <w:pPr>
        <w:pStyle w:val="Body"/>
        <w:spacing w:line="360" w:lineRule="auto"/>
        <w:jc w:val="both"/>
        <w:rPr>
          <w:rFonts w:ascii="Times New Roman" w:hAnsi="Times New Roman" w:cs="Times New Roman"/>
          <w:sz w:val="24"/>
          <w:szCs w:val="24"/>
          <w:lang w:val="en-GB"/>
        </w:rPr>
      </w:pPr>
    </w:p>
    <w:p w14:paraId="500171A3" w14:textId="100BCA4F" w:rsidR="000C2EA7" w:rsidRPr="00DF4E0C" w:rsidRDefault="000C2EA7" w:rsidP="000C2EA7">
      <w:pPr>
        <w:pStyle w:val="Body"/>
        <w:spacing w:line="360" w:lineRule="auto"/>
        <w:jc w:val="both"/>
        <w:rPr>
          <w:rFonts w:ascii="Times New Roman" w:hAnsi="Times New Roman" w:cs="Times New Roman"/>
          <w:sz w:val="24"/>
          <w:szCs w:val="24"/>
          <w:lang w:val="en-GB"/>
        </w:rPr>
      </w:pPr>
      <w:r w:rsidRPr="00DF4E0C">
        <w:rPr>
          <w:rFonts w:ascii="Times New Roman" w:hAnsi="Times New Roman" w:cs="Times New Roman"/>
          <w:sz w:val="24"/>
          <w:szCs w:val="24"/>
          <w:lang w:val="en-GB"/>
        </w:rPr>
        <w:t>The fo</w:t>
      </w:r>
      <w:r w:rsidR="00916217">
        <w:rPr>
          <w:rFonts w:ascii="Times New Roman" w:hAnsi="Times New Roman" w:cs="Times New Roman"/>
          <w:sz w:val="24"/>
          <w:szCs w:val="24"/>
          <w:lang w:val="en-GB"/>
        </w:rPr>
        <w:t>u</w:t>
      </w:r>
      <w:r w:rsidRPr="00DF4E0C">
        <w:rPr>
          <w:rFonts w:ascii="Times New Roman" w:hAnsi="Times New Roman" w:cs="Times New Roman"/>
          <w:sz w:val="24"/>
          <w:szCs w:val="24"/>
          <w:lang w:val="en-GB"/>
        </w:rPr>
        <w:t>rth article “Organisational Governance of Activation Policy: Transparency as Organisational Ideal in a Swedish Welfare Agency</w:t>
      </w:r>
      <w:r w:rsidR="00916217">
        <w:rPr>
          <w:rFonts w:ascii="Times New Roman" w:hAnsi="Times New Roman" w:cs="Times New Roman"/>
          <w:sz w:val="24"/>
          <w:szCs w:val="24"/>
          <w:lang w:val="en-GB"/>
        </w:rPr>
        <w:t>”</w:t>
      </w:r>
      <w:r w:rsidRPr="00DF4E0C">
        <w:rPr>
          <w:rFonts w:ascii="Times New Roman" w:hAnsi="Times New Roman" w:cs="Times New Roman"/>
          <w:sz w:val="24"/>
          <w:szCs w:val="24"/>
          <w:lang w:val="en-GB"/>
        </w:rPr>
        <w:t xml:space="preserve"> by Katarina Hollertz , Kerstin Jacobsson  </w:t>
      </w:r>
      <w:r w:rsidR="00916217">
        <w:rPr>
          <w:rFonts w:ascii="Times New Roman" w:hAnsi="Times New Roman" w:cs="Times New Roman"/>
          <w:sz w:val="24"/>
          <w:szCs w:val="24"/>
          <w:lang w:val="en-GB"/>
        </w:rPr>
        <w:t>and</w:t>
      </w:r>
      <w:r w:rsidRPr="00DF4E0C">
        <w:rPr>
          <w:rFonts w:ascii="Times New Roman" w:hAnsi="Times New Roman" w:cs="Times New Roman"/>
          <w:sz w:val="24"/>
          <w:szCs w:val="24"/>
          <w:lang w:val="en-GB"/>
        </w:rPr>
        <w:t xml:space="preserve"> Ida Seing investigates how the ideal of transparency is negotiated and enacted in the everyday life of a welfare bureaucracy, here the Swedish Social Insurance Agency. Transparency is often used as a main argument for the governance logic of au</w:t>
      </w:r>
      <w:r w:rsidR="000B3252" w:rsidRPr="00DF4E0C">
        <w:rPr>
          <w:rFonts w:ascii="Times New Roman" w:hAnsi="Times New Roman" w:cs="Times New Roman"/>
          <w:sz w:val="24"/>
          <w:szCs w:val="24"/>
          <w:lang w:val="en-GB"/>
        </w:rPr>
        <w:t>dit in a hierarchical manner. However, t</w:t>
      </w:r>
      <w:r w:rsidRPr="00DF4E0C">
        <w:rPr>
          <w:rFonts w:ascii="Times New Roman" w:hAnsi="Times New Roman" w:cs="Times New Roman"/>
          <w:sz w:val="24"/>
          <w:szCs w:val="24"/>
          <w:lang w:val="en-GB"/>
        </w:rPr>
        <w:t>he article very well demonstrate</w:t>
      </w:r>
      <w:r w:rsidR="000B3252" w:rsidRPr="00DF4E0C">
        <w:rPr>
          <w:rFonts w:ascii="Times New Roman" w:hAnsi="Times New Roman" w:cs="Times New Roman"/>
          <w:sz w:val="24"/>
          <w:szCs w:val="24"/>
          <w:lang w:val="en-GB"/>
        </w:rPr>
        <w:t>s</w:t>
      </w:r>
      <w:r w:rsidRPr="00DF4E0C">
        <w:rPr>
          <w:rFonts w:ascii="Times New Roman" w:hAnsi="Times New Roman" w:cs="Times New Roman"/>
          <w:sz w:val="24"/>
          <w:szCs w:val="24"/>
          <w:lang w:val="en-GB"/>
        </w:rPr>
        <w:t xml:space="preserve"> </w:t>
      </w:r>
      <w:r w:rsidR="00615551">
        <w:rPr>
          <w:rFonts w:ascii="Times New Roman" w:hAnsi="Times New Roman" w:cs="Times New Roman"/>
          <w:sz w:val="24"/>
          <w:szCs w:val="24"/>
          <w:lang w:val="en-GB"/>
        </w:rPr>
        <w:t>that transparency does not only relate to hierarchies in bureaucracies, but that the ideal of transparency is also</w:t>
      </w:r>
      <w:r w:rsidRPr="00DF4E0C">
        <w:rPr>
          <w:rFonts w:ascii="Times New Roman" w:hAnsi="Times New Roman" w:cs="Times New Roman"/>
          <w:sz w:val="24"/>
          <w:szCs w:val="24"/>
          <w:lang w:val="en-GB"/>
        </w:rPr>
        <w:t xml:space="preserve"> negotiated </w:t>
      </w:r>
      <w:r w:rsidR="000B3252" w:rsidRPr="00DF4E0C">
        <w:rPr>
          <w:rFonts w:ascii="Times New Roman" w:hAnsi="Times New Roman" w:cs="Times New Roman"/>
          <w:sz w:val="24"/>
          <w:szCs w:val="24"/>
          <w:lang w:val="en-GB"/>
        </w:rPr>
        <w:t>more horizontally</w:t>
      </w:r>
      <w:r w:rsidR="00615551">
        <w:rPr>
          <w:rFonts w:ascii="Times New Roman" w:hAnsi="Times New Roman" w:cs="Times New Roman"/>
          <w:sz w:val="24"/>
          <w:szCs w:val="24"/>
          <w:lang w:val="en-GB"/>
        </w:rPr>
        <w:t xml:space="preserve"> in the organisation. Furthermore the authors show how the ideal of transparency</w:t>
      </w:r>
      <w:r w:rsidRPr="00DF4E0C">
        <w:rPr>
          <w:rFonts w:ascii="Times New Roman" w:hAnsi="Times New Roman" w:cs="Times New Roman"/>
          <w:sz w:val="24"/>
          <w:szCs w:val="24"/>
          <w:lang w:val="en-GB"/>
        </w:rPr>
        <w:t xml:space="preserve"> </w:t>
      </w:r>
      <w:r w:rsidR="000B3252" w:rsidRPr="00DF4E0C">
        <w:rPr>
          <w:rFonts w:ascii="Times New Roman" w:hAnsi="Times New Roman" w:cs="Times New Roman"/>
          <w:sz w:val="24"/>
          <w:szCs w:val="24"/>
          <w:lang w:val="en-GB"/>
        </w:rPr>
        <w:t xml:space="preserve">it is </w:t>
      </w:r>
      <w:r w:rsidRPr="00DF4E0C">
        <w:rPr>
          <w:rFonts w:ascii="Times New Roman" w:hAnsi="Times New Roman" w:cs="Times New Roman"/>
          <w:sz w:val="24"/>
          <w:szCs w:val="24"/>
          <w:lang w:val="en-GB"/>
        </w:rPr>
        <w:t>enacted in the everyday life of the Social Insurance Agency. The analysis shows how this transparency ideal comes to play a central role in the alignment of frontline staff with the normative regime of the agency. As an internalized ideal, transparency becomes a self-evident part of organisational life and, thus, of the everyday work of the caseworkers. However, it</w:t>
      </w:r>
      <w:r w:rsidR="00916217">
        <w:rPr>
          <w:rFonts w:ascii="Times New Roman" w:hAnsi="Times New Roman" w:cs="Times New Roman"/>
          <w:sz w:val="24"/>
          <w:szCs w:val="24"/>
          <w:lang w:val="en-GB"/>
        </w:rPr>
        <w:t xml:space="preserve"> i</w:t>
      </w:r>
      <w:r w:rsidRPr="00DF4E0C">
        <w:rPr>
          <w:rFonts w:ascii="Times New Roman" w:hAnsi="Times New Roman" w:cs="Times New Roman"/>
          <w:sz w:val="24"/>
          <w:szCs w:val="24"/>
          <w:lang w:val="en-GB"/>
        </w:rPr>
        <w:t>s interesting that the analysis further demonstrates how transparency is much less salient in relation to clients and the outside world. It primarily becomes a central part of the internal organisational life. Although based upon a single case-study in a state run agency, this article challenge</w:t>
      </w:r>
      <w:r w:rsidR="00916217">
        <w:rPr>
          <w:rFonts w:ascii="Times New Roman" w:hAnsi="Times New Roman" w:cs="Times New Roman"/>
          <w:sz w:val="24"/>
          <w:szCs w:val="24"/>
          <w:lang w:val="en-GB"/>
        </w:rPr>
        <w:t>s</w:t>
      </w:r>
      <w:r w:rsidRPr="00DF4E0C">
        <w:rPr>
          <w:rFonts w:ascii="Times New Roman" w:hAnsi="Times New Roman" w:cs="Times New Roman"/>
          <w:sz w:val="24"/>
          <w:szCs w:val="24"/>
          <w:lang w:val="en-GB"/>
        </w:rPr>
        <w:t xml:space="preserve"> some of the typical assumption</w:t>
      </w:r>
      <w:r w:rsidR="00320084">
        <w:rPr>
          <w:rFonts w:ascii="Times New Roman" w:hAnsi="Times New Roman" w:cs="Times New Roman"/>
          <w:sz w:val="24"/>
          <w:szCs w:val="24"/>
          <w:lang w:val="en-GB"/>
        </w:rPr>
        <w:t>s</w:t>
      </w:r>
      <w:r w:rsidRPr="00DF4E0C">
        <w:rPr>
          <w:rFonts w:ascii="Times New Roman" w:hAnsi="Times New Roman" w:cs="Times New Roman"/>
          <w:sz w:val="24"/>
          <w:szCs w:val="24"/>
          <w:lang w:val="en-GB"/>
        </w:rPr>
        <w:t xml:space="preserve"> of how such a governance logic of vertical transparency frame</w:t>
      </w:r>
      <w:r w:rsidR="00320084">
        <w:rPr>
          <w:rFonts w:ascii="Times New Roman" w:hAnsi="Times New Roman" w:cs="Times New Roman"/>
          <w:sz w:val="24"/>
          <w:szCs w:val="24"/>
          <w:lang w:val="en-GB"/>
        </w:rPr>
        <w:t>s</w:t>
      </w:r>
      <w:r w:rsidRPr="00DF4E0C">
        <w:rPr>
          <w:rFonts w:ascii="Times New Roman" w:hAnsi="Times New Roman" w:cs="Times New Roman"/>
          <w:sz w:val="24"/>
          <w:szCs w:val="24"/>
          <w:lang w:val="en-GB"/>
        </w:rPr>
        <w:t xml:space="preserve"> frontline work, by showing that frontline workers use this more horizontally and without resistance or even </w:t>
      </w:r>
      <w:r w:rsidR="00320084">
        <w:rPr>
          <w:rFonts w:ascii="Times New Roman" w:hAnsi="Times New Roman" w:cs="Times New Roman"/>
          <w:sz w:val="24"/>
          <w:szCs w:val="24"/>
          <w:lang w:val="en-GB"/>
        </w:rPr>
        <w:t xml:space="preserve">with </w:t>
      </w:r>
      <w:r w:rsidRPr="00DF4E0C">
        <w:rPr>
          <w:rFonts w:ascii="Times New Roman" w:hAnsi="Times New Roman" w:cs="Times New Roman"/>
          <w:sz w:val="24"/>
          <w:szCs w:val="24"/>
          <w:lang w:val="en-GB"/>
        </w:rPr>
        <w:t>compliance. This must remind the field of research on street-level</w:t>
      </w:r>
      <w:r w:rsidR="00320084">
        <w:rPr>
          <w:rFonts w:ascii="Times New Roman" w:hAnsi="Times New Roman" w:cs="Times New Roman"/>
          <w:sz w:val="24"/>
          <w:szCs w:val="24"/>
          <w:lang w:val="en-GB"/>
        </w:rPr>
        <w:t xml:space="preserve"> policy delivery</w:t>
      </w:r>
      <w:r w:rsidRPr="00DF4E0C">
        <w:rPr>
          <w:rFonts w:ascii="Times New Roman" w:hAnsi="Times New Roman" w:cs="Times New Roman"/>
          <w:sz w:val="24"/>
          <w:szCs w:val="24"/>
          <w:lang w:val="en-GB"/>
        </w:rPr>
        <w:t xml:space="preserve"> to cautiously analyse how contexts interrelate with frontline practices</w:t>
      </w:r>
      <w:r w:rsidR="00320084">
        <w:rPr>
          <w:rFonts w:ascii="Times New Roman" w:hAnsi="Times New Roman" w:cs="Times New Roman"/>
          <w:sz w:val="24"/>
          <w:szCs w:val="24"/>
          <w:lang w:val="en-GB"/>
        </w:rPr>
        <w:t>,</w:t>
      </w:r>
      <w:r w:rsidRPr="00DF4E0C">
        <w:rPr>
          <w:rFonts w:ascii="Times New Roman" w:hAnsi="Times New Roman" w:cs="Times New Roman"/>
          <w:sz w:val="24"/>
          <w:szCs w:val="24"/>
          <w:lang w:val="en-GB"/>
        </w:rPr>
        <w:t xml:space="preserve"> and </w:t>
      </w:r>
      <w:r w:rsidR="00320084">
        <w:rPr>
          <w:rFonts w:ascii="Times New Roman" w:hAnsi="Times New Roman" w:cs="Times New Roman"/>
          <w:sz w:val="24"/>
          <w:szCs w:val="24"/>
          <w:lang w:val="en-GB"/>
        </w:rPr>
        <w:t xml:space="preserve">to </w:t>
      </w:r>
      <w:r w:rsidRPr="00DF4E0C">
        <w:rPr>
          <w:rFonts w:ascii="Times New Roman" w:hAnsi="Times New Roman" w:cs="Times New Roman"/>
          <w:sz w:val="24"/>
          <w:szCs w:val="24"/>
          <w:lang w:val="en-GB"/>
        </w:rPr>
        <w:t xml:space="preserve">be aware of how organizational and maybe here also occupational differences can be very important factors to </w:t>
      </w:r>
      <w:r w:rsidR="00320084">
        <w:rPr>
          <w:rFonts w:ascii="Times New Roman" w:hAnsi="Times New Roman" w:cs="Times New Roman"/>
          <w:sz w:val="24"/>
          <w:szCs w:val="24"/>
          <w:lang w:val="en-GB"/>
        </w:rPr>
        <w:t>take into consideration</w:t>
      </w:r>
      <w:r w:rsidRPr="00DF4E0C">
        <w:rPr>
          <w:rFonts w:ascii="Times New Roman" w:hAnsi="Times New Roman" w:cs="Times New Roman"/>
          <w:sz w:val="24"/>
          <w:szCs w:val="24"/>
          <w:lang w:val="en-GB"/>
        </w:rPr>
        <w:t xml:space="preserve">.  </w:t>
      </w:r>
    </w:p>
    <w:p w14:paraId="752AFA34" w14:textId="77777777" w:rsidR="000C2EA7" w:rsidRPr="00DF4E0C" w:rsidRDefault="000C2EA7" w:rsidP="000C2EA7">
      <w:pPr>
        <w:pStyle w:val="Body"/>
        <w:spacing w:line="360" w:lineRule="auto"/>
        <w:jc w:val="both"/>
        <w:rPr>
          <w:rFonts w:ascii="Times New Roman" w:hAnsi="Times New Roman" w:cs="Times New Roman"/>
          <w:sz w:val="24"/>
          <w:szCs w:val="24"/>
          <w:lang w:val="en-GB"/>
        </w:rPr>
      </w:pPr>
    </w:p>
    <w:p w14:paraId="59E1CD7F" w14:textId="1BA682F8" w:rsidR="00AA379C" w:rsidRDefault="000C2EA7" w:rsidP="00DF4E0C">
      <w:pPr>
        <w:pStyle w:val="Kommentartekst"/>
        <w:spacing w:line="360" w:lineRule="auto"/>
        <w:jc w:val="both"/>
        <w:rPr>
          <w:rFonts w:ascii="Times New Roman" w:hAnsi="Times New Roman" w:cs="Times New Roman"/>
          <w:sz w:val="24"/>
          <w:szCs w:val="24"/>
          <w:lang w:val="en-GB"/>
        </w:rPr>
      </w:pPr>
      <w:r w:rsidRPr="00DF4E0C">
        <w:rPr>
          <w:rFonts w:ascii="Times New Roman" w:hAnsi="Times New Roman" w:cs="Times New Roman"/>
          <w:sz w:val="24"/>
          <w:szCs w:val="24"/>
          <w:lang w:val="en-GB"/>
        </w:rPr>
        <w:t>The fifth article</w:t>
      </w:r>
      <w:r w:rsidR="00DF4E0C" w:rsidRPr="00DF4E0C">
        <w:rPr>
          <w:rFonts w:ascii="Times New Roman" w:hAnsi="Times New Roman" w:cs="Times New Roman"/>
          <w:sz w:val="24"/>
          <w:szCs w:val="24"/>
          <w:lang w:val="en-GB"/>
        </w:rPr>
        <w:t xml:space="preserve"> by Deborah Rice, Vanesa Fuertes and Lara Monticelli titled “Individualized employment support: Does it deliver what is promised? Findings from three European cities”</w:t>
      </w:r>
      <w:r w:rsidR="00DF4E0C">
        <w:rPr>
          <w:rFonts w:ascii="Times New Roman" w:hAnsi="Times New Roman" w:cs="Times New Roman"/>
          <w:sz w:val="24"/>
          <w:szCs w:val="24"/>
          <w:lang w:val="en-GB"/>
        </w:rPr>
        <w:t xml:space="preserve"> takes a closer look at governance conditions that facilitate or hamper the individualization of service-delivery at the street-level. The article argues that s</w:t>
      </w:r>
      <w:r w:rsidR="00DF4E0C" w:rsidRPr="00DF4E0C">
        <w:rPr>
          <w:rFonts w:ascii="Times New Roman" w:hAnsi="Times New Roman" w:cs="Times New Roman"/>
          <w:sz w:val="24"/>
          <w:szCs w:val="24"/>
          <w:lang w:val="en-GB"/>
        </w:rPr>
        <w:t xml:space="preserve">ince the inception of the European Employment Strategy in 1997, individualized employment support has been key priority of the EU and its Member States. Nevertheless, empirical research on the delivery of individualized services for the unemployed is still underdeveloped. </w:t>
      </w:r>
      <w:r w:rsidR="00DF4E0C">
        <w:rPr>
          <w:rFonts w:ascii="Times New Roman" w:hAnsi="Times New Roman" w:cs="Times New Roman"/>
          <w:sz w:val="24"/>
          <w:szCs w:val="24"/>
          <w:lang w:val="en-GB"/>
        </w:rPr>
        <w:t>The authors explore</w:t>
      </w:r>
      <w:r w:rsidR="00DF4E0C" w:rsidRPr="00DF4E0C">
        <w:rPr>
          <w:rFonts w:ascii="Times New Roman" w:hAnsi="Times New Roman" w:cs="Times New Roman"/>
          <w:sz w:val="24"/>
          <w:szCs w:val="24"/>
          <w:lang w:val="en-GB"/>
        </w:rPr>
        <w:t xml:space="preserve"> how local employment agencies in three European cities </w:t>
      </w:r>
      <w:r w:rsidR="00AA379C">
        <w:rPr>
          <w:rFonts w:ascii="Times New Roman" w:hAnsi="Times New Roman" w:cs="Times New Roman"/>
          <w:sz w:val="24"/>
          <w:szCs w:val="24"/>
          <w:lang w:val="en-GB"/>
        </w:rPr>
        <w:t xml:space="preserve">in Italy, Germany and the UK, </w:t>
      </w:r>
      <w:r w:rsidR="00DF4E0C" w:rsidRPr="00DF4E0C">
        <w:rPr>
          <w:rFonts w:ascii="Times New Roman" w:hAnsi="Times New Roman" w:cs="Times New Roman"/>
          <w:sz w:val="24"/>
          <w:szCs w:val="24"/>
          <w:lang w:val="en-GB"/>
        </w:rPr>
        <w:t xml:space="preserve">tailor counselling and services to individual jobseekers’ needs. </w:t>
      </w:r>
      <w:r w:rsidR="00AA379C">
        <w:rPr>
          <w:rFonts w:ascii="Times New Roman" w:hAnsi="Times New Roman" w:cs="Times New Roman"/>
          <w:sz w:val="24"/>
          <w:szCs w:val="24"/>
          <w:lang w:val="en-GB"/>
        </w:rPr>
        <w:t xml:space="preserve">The research design of this article </w:t>
      </w:r>
      <w:r w:rsidR="00F26C9D">
        <w:rPr>
          <w:rFonts w:ascii="Times New Roman" w:hAnsi="Times New Roman" w:cs="Times New Roman"/>
          <w:sz w:val="24"/>
          <w:szCs w:val="24"/>
          <w:lang w:val="en-GB"/>
        </w:rPr>
        <w:t>is</w:t>
      </w:r>
      <w:r w:rsidR="00AA379C">
        <w:rPr>
          <w:rFonts w:ascii="Times New Roman" w:hAnsi="Times New Roman" w:cs="Times New Roman"/>
          <w:sz w:val="24"/>
          <w:szCs w:val="24"/>
          <w:lang w:val="en-GB"/>
        </w:rPr>
        <w:t xml:space="preserve"> comparative across three national contexts. This comparative perspective enables the author</w:t>
      </w:r>
      <w:r w:rsidR="00F26C9D">
        <w:rPr>
          <w:rFonts w:ascii="Times New Roman" w:hAnsi="Times New Roman" w:cs="Times New Roman"/>
          <w:sz w:val="24"/>
          <w:szCs w:val="24"/>
          <w:lang w:val="en-GB"/>
        </w:rPr>
        <w:t>s</w:t>
      </w:r>
      <w:r w:rsidR="00AA379C">
        <w:rPr>
          <w:rFonts w:ascii="Times New Roman" w:hAnsi="Times New Roman" w:cs="Times New Roman"/>
          <w:sz w:val="24"/>
          <w:szCs w:val="24"/>
          <w:lang w:val="en-GB"/>
        </w:rPr>
        <w:t xml:space="preserve"> to contribute to a theoretical</w:t>
      </w:r>
      <w:r w:rsidR="00F26C9D">
        <w:rPr>
          <w:rFonts w:ascii="Times New Roman" w:hAnsi="Times New Roman" w:cs="Times New Roman"/>
          <w:sz w:val="24"/>
          <w:szCs w:val="24"/>
          <w:lang w:val="en-GB"/>
        </w:rPr>
        <w:t xml:space="preserve"> endeavour in order to outline under which conditions an effective individualization of counselling and services can be expected in street-level practice. </w:t>
      </w:r>
      <w:r w:rsidR="00AA379C">
        <w:rPr>
          <w:rFonts w:ascii="Times New Roman" w:hAnsi="Times New Roman" w:cs="Times New Roman"/>
          <w:sz w:val="24"/>
          <w:szCs w:val="24"/>
          <w:lang w:val="en-GB"/>
        </w:rPr>
        <w:t>The article confirms the crucial importance of (national or local) governance arrangements for street-level individualization practices and thus for clients.</w:t>
      </w:r>
      <w:r w:rsidR="00AA379C" w:rsidRPr="00DF4E0C">
        <w:rPr>
          <w:rFonts w:ascii="Times New Roman" w:hAnsi="Times New Roman" w:cs="Times New Roman"/>
          <w:sz w:val="24"/>
          <w:szCs w:val="24"/>
          <w:lang w:val="en-GB"/>
        </w:rPr>
        <w:t xml:space="preserve"> </w:t>
      </w:r>
      <w:r w:rsidR="00AA379C">
        <w:rPr>
          <w:rFonts w:ascii="Times New Roman" w:hAnsi="Times New Roman" w:cs="Times New Roman"/>
          <w:sz w:val="24"/>
          <w:szCs w:val="24"/>
          <w:lang w:val="en-GB"/>
        </w:rPr>
        <w:t>The authors</w:t>
      </w:r>
      <w:r w:rsidR="00DF4E0C" w:rsidRPr="00DF4E0C">
        <w:rPr>
          <w:rFonts w:ascii="Times New Roman" w:hAnsi="Times New Roman" w:cs="Times New Roman"/>
          <w:sz w:val="24"/>
          <w:szCs w:val="24"/>
          <w:lang w:val="en-GB"/>
        </w:rPr>
        <w:t xml:space="preserve"> find that limited service budgets and underdeveloped organizational interfaces with social service providers tend to constrain the substantive individualization of services in practice, which works </w:t>
      </w:r>
      <w:r w:rsidR="00D57C6E">
        <w:rPr>
          <w:rFonts w:ascii="Times New Roman" w:hAnsi="Times New Roman" w:cs="Times New Roman"/>
          <w:sz w:val="24"/>
          <w:szCs w:val="24"/>
          <w:lang w:val="en-GB"/>
        </w:rPr>
        <w:t>at a disadvantage</w:t>
      </w:r>
      <w:r w:rsidR="00DF4E0C" w:rsidRPr="00DF4E0C">
        <w:rPr>
          <w:rFonts w:ascii="Times New Roman" w:hAnsi="Times New Roman" w:cs="Times New Roman"/>
          <w:sz w:val="24"/>
          <w:szCs w:val="24"/>
          <w:lang w:val="en-GB"/>
        </w:rPr>
        <w:t xml:space="preserve"> of vulnerable jobseekers. Individualized counselling is more widespread, at least for selected target groups. However, organizational capacities for offering individualized problem assessment and advice vary considerably across “worlds of individualization” in Europe.</w:t>
      </w:r>
    </w:p>
    <w:p w14:paraId="0C53E0B7" w14:textId="08E0838E" w:rsidR="00F26C9D" w:rsidRDefault="00F26C9D" w:rsidP="00DF4E0C">
      <w:pPr>
        <w:pStyle w:val="Kommentartekst"/>
        <w:spacing w:line="360" w:lineRule="auto"/>
        <w:jc w:val="both"/>
        <w:rPr>
          <w:rFonts w:ascii="Times New Roman" w:hAnsi="Times New Roman" w:cs="Times New Roman"/>
          <w:sz w:val="24"/>
          <w:szCs w:val="24"/>
          <w:lang w:val="en-GB"/>
        </w:rPr>
      </w:pPr>
    </w:p>
    <w:p w14:paraId="54D95061" w14:textId="5BDADDB0" w:rsidR="00AA379C" w:rsidRDefault="00F26C9D" w:rsidP="00DF4E0C">
      <w:pPr>
        <w:pStyle w:val="Kommentartekst"/>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w:t>
      </w:r>
      <w:r w:rsidR="00AA379C" w:rsidRPr="008B53C9">
        <w:rPr>
          <w:rFonts w:ascii="Times New Roman" w:hAnsi="Times New Roman" w:cs="Times New Roman"/>
          <w:sz w:val="24"/>
          <w:szCs w:val="24"/>
          <w:lang w:val="en-GB"/>
        </w:rPr>
        <w:t xml:space="preserve">e </w:t>
      </w:r>
      <w:r>
        <w:rPr>
          <w:rFonts w:ascii="Times New Roman" w:hAnsi="Times New Roman" w:cs="Times New Roman"/>
          <w:sz w:val="24"/>
          <w:szCs w:val="24"/>
          <w:lang w:val="en-GB"/>
        </w:rPr>
        <w:t xml:space="preserve">hope that this special issue will show that in order </w:t>
      </w:r>
      <w:r w:rsidRPr="00F26C9D">
        <w:rPr>
          <w:rFonts w:ascii="Times New Roman" w:hAnsi="Times New Roman" w:cs="Times New Roman"/>
          <w:sz w:val="24"/>
          <w:szCs w:val="24"/>
          <w:lang w:val="en-GB"/>
        </w:rPr>
        <w:t xml:space="preserve">better </w:t>
      </w:r>
      <w:r>
        <w:rPr>
          <w:rFonts w:ascii="Times New Roman" w:hAnsi="Times New Roman" w:cs="Times New Roman"/>
          <w:sz w:val="24"/>
          <w:szCs w:val="24"/>
          <w:lang w:val="en-GB"/>
        </w:rPr>
        <w:t xml:space="preserve">to </w:t>
      </w:r>
      <w:r w:rsidRPr="00F26C9D">
        <w:rPr>
          <w:rFonts w:ascii="Times New Roman" w:hAnsi="Times New Roman" w:cs="Times New Roman"/>
          <w:sz w:val="24"/>
          <w:szCs w:val="24"/>
          <w:lang w:val="en-GB"/>
        </w:rPr>
        <w:t>u</w:t>
      </w:r>
      <w:r>
        <w:rPr>
          <w:rFonts w:ascii="Times New Roman" w:hAnsi="Times New Roman" w:cs="Times New Roman"/>
          <w:sz w:val="24"/>
          <w:szCs w:val="24"/>
          <w:lang w:val="en-GB"/>
        </w:rPr>
        <w:t>nderstand policy as it is realis</w:t>
      </w:r>
      <w:r w:rsidRPr="00F26C9D">
        <w:rPr>
          <w:rFonts w:ascii="Times New Roman" w:hAnsi="Times New Roman" w:cs="Times New Roman"/>
          <w:sz w:val="24"/>
          <w:szCs w:val="24"/>
          <w:lang w:val="en-GB"/>
        </w:rPr>
        <w:t>ed at the frontline</w:t>
      </w:r>
      <w:r>
        <w:rPr>
          <w:rFonts w:ascii="Times New Roman" w:hAnsi="Times New Roman" w:cs="Times New Roman"/>
          <w:sz w:val="24"/>
          <w:szCs w:val="24"/>
          <w:lang w:val="en-GB"/>
        </w:rPr>
        <w:t xml:space="preserve"> it is </w:t>
      </w:r>
      <w:r w:rsidR="008C4BBE">
        <w:rPr>
          <w:rFonts w:ascii="Times New Roman" w:hAnsi="Times New Roman" w:cs="Times New Roman"/>
          <w:sz w:val="24"/>
          <w:szCs w:val="24"/>
          <w:lang w:val="en-GB"/>
        </w:rPr>
        <w:t>fruitful</w:t>
      </w:r>
      <w:r>
        <w:rPr>
          <w:rFonts w:ascii="Times New Roman" w:hAnsi="Times New Roman" w:cs="Times New Roman"/>
          <w:sz w:val="24"/>
          <w:szCs w:val="24"/>
          <w:lang w:val="en-GB"/>
        </w:rPr>
        <w:t xml:space="preserve"> to apply a </w:t>
      </w:r>
      <w:r w:rsidR="008C4BBE">
        <w:rPr>
          <w:rFonts w:ascii="Times New Roman" w:hAnsi="Times New Roman" w:cs="Times New Roman"/>
          <w:sz w:val="24"/>
          <w:szCs w:val="24"/>
          <w:lang w:val="en-GB"/>
        </w:rPr>
        <w:t xml:space="preserve">comparative and highly </w:t>
      </w:r>
      <w:r>
        <w:rPr>
          <w:rFonts w:ascii="Times New Roman" w:hAnsi="Times New Roman" w:cs="Times New Roman"/>
          <w:sz w:val="24"/>
          <w:szCs w:val="24"/>
          <w:lang w:val="en-GB"/>
        </w:rPr>
        <w:t xml:space="preserve">contextualised approach </w:t>
      </w:r>
      <w:r w:rsidR="008C4BBE">
        <w:rPr>
          <w:rFonts w:ascii="Times New Roman" w:hAnsi="Times New Roman" w:cs="Times New Roman"/>
          <w:sz w:val="24"/>
          <w:szCs w:val="24"/>
          <w:lang w:val="en-GB"/>
        </w:rPr>
        <w:t>to welfare-to-work</w:t>
      </w:r>
      <w:r w:rsidR="00D57C6E">
        <w:rPr>
          <w:rFonts w:ascii="Times New Roman" w:hAnsi="Times New Roman" w:cs="Times New Roman"/>
          <w:sz w:val="24"/>
          <w:szCs w:val="24"/>
          <w:lang w:val="en-GB"/>
        </w:rPr>
        <w:t xml:space="preserve"> and it delivery</w:t>
      </w:r>
      <w:r>
        <w:rPr>
          <w:rFonts w:ascii="Times New Roman" w:hAnsi="Times New Roman" w:cs="Times New Roman"/>
          <w:sz w:val="24"/>
          <w:szCs w:val="24"/>
          <w:lang w:val="en-GB"/>
        </w:rPr>
        <w:t xml:space="preserve">. We </w:t>
      </w:r>
      <w:r w:rsidR="008C4BBE">
        <w:rPr>
          <w:rFonts w:ascii="Times New Roman" w:hAnsi="Times New Roman" w:cs="Times New Roman"/>
          <w:sz w:val="24"/>
          <w:szCs w:val="24"/>
          <w:lang w:val="en-GB"/>
        </w:rPr>
        <w:t>welcome further comp</w:t>
      </w:r>
      <w:r w:rsidR="00AA379C">
        <w:rPr>
          <w:rFonts w:ascii="Times New Roman" w:hAnsi="Times New Roman" w:cs="Times New Roman"/>
          <w:sz w:val="24"/>
          <w:szCs w:val="24"/>
          <w:lang w:val="en-GB"/>
        </w:rPr>
        <w:t>a</w:t>
      </w:r>
      <w:r w:rsidR="008C4BBE">
        <w:rPr>
          <w:rFonts w:ascii="Times New Roman" w:hAnsi="Times New Roman" w:cs="Times New Roman"/>
          <w:sz w:val="24"/>
          <w:szCs w:val="24"/>
          <w:lang w:val="en-GB"/>
        </w:rPr>
        <w:t>ra</w:t>
      </w:r>
      <w:r w:rsidR="00AA379C">
        <w:rPr>
          <w:rFonts w:ascii="Times New Roman" w:hAnsi="Times New Roman" w:cs="Times New Roman"/>
          <w:sz w:val="24"/>
          <w:szCs w:val="24"/>
          <w:lang w:val="en-GB"/>
        </w:rPr>
        <w:t xml:space="preserve">tive </w:t>
      </w:r>
      <w:r w:rsidR="00AA379C" w:rsidRPr="008B53C9">
        <w:rPr>
          <w:rFonts w:ascii="Times New Roman" w:hAnsi="Times New Roman" w:cs="Times New Roman"/>
          <w:sz w:val="24"/>
          <w:szCs w:val="24"/>
          <w:lang w:val="en-GB"/>
        </w:rPr>
        <w:t xml:space="preserve">research </w:t>
      </w:r>
      <w:r w:rsidR="008C4BBE">
        <w:rPr>
          <w:rFonts w:ascii="Times New Roman" w:hAnsi="Times New Roman" w:cs="Times New Roman"/>
          <w:sz w:val="24"/>
          <w:szCs w:val="24"/>
          <w:lang w:val="en-GB"/>
        </w:rPr>
        <w:t>in the years to come.</w:t>
      </w:r>
    </w:p>
    <w:p w14:paraId="7677A16B" w14:textId="66788912" w:rsidR="00BF4CF3" w:rsidRDefault="00BF4CF3" w:rsidP="00DF4E0C">
      <w:pPr>
        <w:pStyle w:val="Kommentartekst"/>
        <w:spacing w:line="360" w:lineRule="auto"/>
        <w:jc w:val="both"/>
        <w:rPr>
          <w:rFonts w:ascii="Times New Roman" w:hAnsi="Times New Roman" w:cs="Times New Roman"/>
          <w:sz w:val="24"/>
          <w:szCs w:val="24"/>
          <w:lang w:val="en-GB"/>
        </w:rPr>
      </w:pPr>
    </w:p>
    <w:p w14:paraId="392F537A" w14:textId="67A24449" w:rsidR="00BF4CF3" w:rsidRDefault="00BF4CF3" w:rsidP="00DF4E0C">
      <w:pPr>
        <w:pStyle w:val="Kommentartekst"/>
        <w:spacing w:line="360" w:lineRule="auto"/>
        <w:jc w:val="both"/>
        <w:rPr>
          <w:rFonts w:ascii="Times New Roman" w:hAnsi="Times New Roman" w:cs="Times New Roman"/>
          <w:sz w:val="24"/>
          <w:szCs w:val="24"/>
          <w:lang w:val="en-GB"/>
        </w:rPr>
      </w:pPr>
    </w:p>
    <w:p w14:paraId="5722A3F9" w14:textId="652CF4BF" w:rsidR="00BF4CF3" w:rsidRPr="009B3D50" w:rsidRDefault="00BF4CF3" w:rsidP="00DF4E0C">
      <w:pPr>
        <w:pStyle w:val="Kommentartekst"/>
        <w:spacing w:line="360" w:lineRule="auto"/>
        <w:jc w:val="both"/>
        <w:rPr>
          <w:rFonts w:ascii="Times New Roman" w:hAnsi="Times New Roman" w:cs="Times New Roman"/>
          <w:sz w:val="24"/>
          <w:szCs w:val="24"/>
          <w:lang w:val="en-GB"/>
        </w:rPr>
      </w:pPr>
      <w:r w:rsidRPr="009B3D50">
        <w:rPr>
          <w:rFonts w:ascii="Times New Roman" w:hAnsi="Times New Roman" w:cs="Times New Roman"/>
          <w:sz w:val="24"/>
          <w:szCs w:val="24"/>
          <w:lang w:val="en-GB"/>
        </w:rPr>
        <w:t>Literature</w:t>
      </w:r>
    </w:p>
    <w:p w14:paraId="0A261F01" w14:textId="351A80C3" w:rsidR="00BF4CF3" w:rsidRDefault="00BF4CF3" w:rsidP="00615551">
      <w:pPr>
        <w:pStyle w:val="Kommentartekst"/>
        <w:spacing w:line="360" w:lineRule="auto"/>
        <w:jc w:val="both"/>
        <w:rPr>
          <w:rFonts w:ascii="Times New Roman" w:hAnsi="Times New Roman" w:cs="Times New Roman"/>
          <w:sz w:val="24"/>
          <w:szCs w:val="24"/>
          <w:lang w:val="en-GB"/>
        </w:rPr>
      </w:pPr>
      <w:r w:rsidRPr="009B3D50">
        <w:rPr>
          <w:rFonts w:ascii="Times New Roman" w:hAnsi="Times New Roman" w:cs="Times New Roman"/>
          <w:sz w:val="24"/>
          <w:szCs w:val="24"/>
          <w:lang w:val="en-GB"/>
        </w:rPr>
        <w:t>Brodkin, E</w:t>
      </w:r>
      <w:r w:rsidR="00E411D2" w:rsidRPr="009B3D50">
        <w:rPr>
          <w:rFonts w:ascii="Times New Roman" w:hAnsi="Times New Roman" w:cs="Times New Roman"/>
          <w:sz w:val="24"/>
          <w:szCs w:val="24"/>
          <w:lang w:val="en-GB"/>
        </w:rPr>
        <w:t>.</w:t>
      </w:r>
      <w:r w:rsidRPr="009B3D50">
        <w:rPr>
          <w:rFonts w:ascii="Times New Roman" w:hAnsi="Times New Roman" w:cs="Times New Roman"/>
          <w:sz w:val="24"/>
          <w:szCs w:val="24"/>
          <w:lang w:val="en-GB"/>
        </w:rPr>
        <w:t xml:space="preserve"> (1997)</w:t>
      </w:r>
      <w:r w:rsidR="00E411D2" w:rsidRPr="009B3D50">
        <w:rPr>
          <w:rFonts w:ascii="Times New Roman" w:hAnsi="Times New Roman" w:cs="Times New Roman"/>
          <w:sz w:val="24"/>
          <w:szCs w:val="24"/>
          <w:lang w:val="en-GB"/>
        </w:rPr>
        <w:t xml:space="preserve">. </w:t>
      </w:r>
      <w:r w:rsidRPr="009B3D50">
        <w:rPr>
          <w:rFonts w:ascii="Times New Roman" w:hAnsi="Times New Roman" w:cs="Times New Roman"/>
          <w:sz w:val="24"/>
          <w:szCs w:val="24"/>
          <w:lang w:val="en-GB"/>
        </w:rPr>
        <w:t xml:space="preserve">Inside the welfare contract: discretion and accountability in state welfare administration. </w:t>
      </w:r>
      <w:r w:rsidRPr="009B3D50">
        <w:rPr>
          <w:rFonts w:ascii="Times New Roman" w:hAnsi="Times New Roman" w:cs="Times New Roman"/>
          <w:i/>
          <w:sz w:val="24"/>
          <w:szCs w:val="24"/>
          <w:lang w:val="en-GB"/>
        </w:rPr>
        <w:t>Soc</w:t>
      </w:r>
      <w:r w:rsidR="00E411D2" w:rsidRPr="009B3D50">
        <w:rPr>
          <w:rFonts w:ascii="Times New Roman" w:hAnsi="Times New Roman" w:cs="Times New Roman"/>
          <w:i/>
          <w:sz w:val="24"/>
          <w:szCs w:val="24"/>
          <w:lang w:val="en-GB"/>
        </w:rPr>
        <w:t xml:space="preserve">ial </w:t>
      </w:r>
      <w:r w:rsidRPr="009B3D50">
        <w:rPr>
          <w:rFonts w:ascii="Times New Roman" w:hAnsi="Times New Roman" w:cs="Times New Roman"/>
          <w:i/>
          <w:sz w:val="24"/>
          <w:szCs w:val="24"/>
          <w:lang w:val="en-GB"/>
        </w:rPr>
        <w:t>Serv</w:t>
      </w:r>
      <w:r w:rsidR="00E411D2" w:rsidRPr="009B3D50">
        <w:rPr>
          <w:rFonts w:ascii="Times New Roman" w:hAnsi="Times New Roman" w:cs="Times New Roman"/>
          <w:i/>
          <w:sz w:val="24"/>
          <w:szCs w:val="24"/>
          <w:lang w:val="en-GB"/>
        </w:rPr>
        <w:t>ice</w:t>
      </w:r>
      <w:r w:rsidRPr="009B3D50">
        <w:rPr>
          <w:rFonts w:ascii="Times New Roman" w:hAnsi="Times New Roman" w:cs="Times New Roman"/>
          <w:i/>
          <w:sz w:val="24"/>
          <w:szCs w:val="24"/>
          <w:lang w:val="en-GB"/>
        </w:rPr>
        <w:t xml:space="preserve"> Rev</w:t>
      </w:r>
      <w:r w:rsidR="00E411D2" w:rsidRPr="009B3D50">
        <w:rPr>
          <w:rFonts w:ascii="Times New Roman" w:hAnsi="Times New Roman" w:cs="Times New Roman"/>
          <w:i/>
          <w:sz w:val="24"/>
          <w:szCs w:val="24"/>
          <w:lang w:val="en-GB"/>
        </w:rPr>
        <w:t>iew</w:t>
      </w:r>
      <w:r w:rsidRPr="009B3D50">
        <w:rPr>
          <w:rFonts w:ascii="Times New Roman" w:hAnsi="Times New Roman" w:cs="Times New Roman"/>
          <w:sz w:val="24"/>
          <w:szCs w:val="24"/>
          <w:lang w:val="en-GB"/>
        </w:rPr>
        <w:t xml:space="preserve"> 71(1):1–30</w:t>
      </w:r>
    </w:p>
    <w:p w14:paraId="54CA7DD9" w14:textId="21972B9C" w:rsidR="00886E97" w:rsidRPr="009B3D50" w:rsidRDefault="009B3D50" w:rsidP="00615551">
      <w:pPr>
        <w:pStyle w:val="Kommentartekst"/>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Brodkin, E. (2017). Street-Level Organizations and US Workfare: Insights for Policy and Theory. In </w:t>
      </w:r>
      <w:r w:rsidRPr="00B3408C">
        <w:rPr>
          <w:rFonts w:ascii="Times New Roman" w:hAnsi="Times New Roman" w:cs="Times New Roman"/>
          <w:sz w:val="24"/>
          <w:szCs w:val="24"/>
          <w:lang w:val="en-GB"/>
        </w:rPr>
        <w:t>Van Berkel, R</w:t>
      </w:r>
      <w:hyperlink r:id="rId7" w:history="1">
        <w:r w:rsidRPr="00B3408C">
          <w:rPr>
            <w:rFonts w:ascii="Times New Roman" w:hAnsi="Times New Roman" w:cs="Times New Roman"/>
            <w:sz w:val="24"/>
            <w:szCs w:val="24"/>
            <w:lang w:val="en-GB"/>
          </w:rPr>
          <w:t>, Caswell, D</w:t>
        </w:r>
      </w:hyperlink>
      <w:r w:rsidRPr="00B3408C">
        <w:rPr>
          <w:rFonts w:ascii="Times New Roman" w:hAnsi="Times New Roman" w:cs="Times New Roman"/>
          <w:sz w:val="24"/>
          <w:szCs w:val="24"/>
          <w:lang w:val="en-GB"/>
        </w:rPr>
        <w:t>, Kupka, P</w:t>
      </w:r>
      <w:hyperlink r:id="rId8" w:history="1">
        <w:r w:rsidRPr="00B3408C">
          <w:rPr>
            <w:rFonts w:ascii="Times New Roman" w:hAnsi="Times New Roman" w:cs="Times New Roman"/>
            <w:sz w:val="24"/>
            <w:szCs w:val="24"/>
            <w:lang w:val="en-GB"/>
          </w:rPr>
          <w:t xml:space="preserve"> &amp; Larsen, F</w:t>
        </w:r>
      </w:hyperlink>
      <w:r w:rsidRPr="00B3408C">
        <w:rPr>
          <w:rFonts w:ascii="Times New Roman" w:hAnsi="Times New Roman" w:cs="Times New Roman"/>
          <w:sz w:val="24"/>
          <w:szCs w:val="24"/>
          <w:lang w:val="en-GB"/>
        </w:rPr>
        <w:t xml:space="preserve"> (eds.) (2017). </w:t>
      </w:r>
      <w:hyperlink r:id="rId9" w:history="1">
        <w:r w:rsidRPr="00B3408C">
          <w:rPr>
            <w:rFonts w:ascii="Times New Roman" w:hAnsi="Times New Roman" w:cs="Times New Roman"/>
            <w:sz w:val="24"/>
            <w:szCs w:val="24"/>
            <w:lang w:val="en-GB"/>
          </w:rPr>
          <w:t>Frontline delivery of welfare-to-work policies in Europe: Activating the unemployed</w:t>
        </w:r>
      </w:hyperlink>
      <w:r w:rsidRPr="00B3408C">
        <w:rPr>
          <w:rFonts w:ascii="Times New Roman" w:hAnsi="Times New Roman" w:cs="Times New Roman"/>
          <w:sz w:val="24"/>
          <w:szCs w:val="24"/>
          <w:lang w:val="en-GB"/>
        </w:rPr>
        <w:t xml:space="preserve">. Routledge. </w:t>
      </w:r>
      <w:r>
        <w:rPr>
          <w:rFonts w:ascii="Times New Roman" w:hAnsi="Times New Roman" w:cs="Times New Roman"/>
          <w:sz w:val="24"/>
          <w:szCs w:val="24"/>
          <w:lang w:val="en-GB"/>
        </w:rPr>
        <w:t xml:space="preserve"> </w:t>
      </w:r>
    </w:p>
    <w:p w14:paraId="6DF0BE1C" w14:textId="2D26ED76" w:rsidR="00BF4CF3" w:rsidRPr="009B3D50" w:rsidRDefault="00BF4CF3" w:rsidP="00615551">
      <w:pPr>
        <w:pStyle w:val="Kommentartekst"/>
        <w:spacing w:line="360" w:lineRule="auto"/>
        <w:jc w:val="both"/>
        <w:rPr>
          <w:rFonts w:ascii="Times New Roman" w:hAnsi="Times New Roman" w:cs="Times New Roman"/>
          <w:sz w:val="24"/>
          <w:szCs w:val="24"/>
          <w:lang w:val="en-GB"/>
        </w:rPr>
      </w:pPr>
      <w:r w:rsidRPr="009B3D50">
        <w:rPr>
          <w:rFonts w:ascii="Times New Roman" w:hAnsi="Times New Roman" w:cs="Times New Roman"/>
          <w:sz w:val="24"/>
          <w:szCs w:val="24"/>
          <w:lang w:val="en-GB"/>
        </w:rPr>
        <w:t>Erickson, F.</w:t>
      </w:r>
      <w:r w:rsidR="00E411D2" w:rsidRPr="009B3D50">
        <w:rPr>
          <w:rFonts w:ascii="Times New Roman" w:hAnsi="Times New Roman" w:cs="Times New Roman"/>
          <w:sz w:val="24"/>
          <w:szCs w:val="24"/>
          <w:lang w:val="en-GB"/>
        </w:rPr>
        <w:t xml:space="preserve"> </w:t>
      </w:r>
      <w:r w:rsidRPr="009B3D50">
        <w:rPr>
          <w:rFonts w:ascii="Times New Roman" w:hAnsi="Times New Roman" w:cs="Times New Roman"/>
          <w:sz w:val="24"/>
          <w:szCs w:val="24"/>
          <w:lang w:val="en-GB"/>
        </w:rPr>
        <w:t>(2001)</w:t>
      </w:r>
      <w:r w:rsidR="00E411D2" w:rsidRPr="009B3D50">
        <w:rPr>
          <w:rFonts w:ascii="Times New Roman" w:hAnsi="Times New Roman" w:cs="Times New Roman"/>
          <w:sz w:val="24"/>
          <w:szCs w:val="24"/>
          <w:lang w:val="en-GB"/>
        </w:rPr>
        <w:t>.</w:t>
      </w:r>
      <w:r w:rsidRPr="009B3D50">
        <w:rPr>
          <w:rFonts w:ascii="Times New Roman" w:hAnsi="Times New Roman" w:cs="Times New Roman"/>
          <w:sz w:val="24"/>
          <w:szCs w:val="24"/>
          <w:lang w:val="en-GB"/>
        </w:rPr>
        <w:t xml:space="preserve"> Co-membership and wiggle room: some implications of the study of talk for the development of social theory. In N.Coupland, S. Sarangi &amp; C.N. Candlin (eds.) </w:t>
      </w:r>
      <w:r w:rsidRPr="009B3D50">
        <w:rPr>
          <w:rFonts w:ascii="Times New Roman" w:hAnsi="Times New Roman" w:cs="Times New Roman"/>
          <w:i/>
          <w:sz w:val="24"/>
          <w:szCs w:val="24"/>
          <w:lang w:val="en-GB"/>
        </w:rPr>
        <w:t>Sociolinguistics and Social Theory</w:t>
      </w:r>
      <w:r w:rsidRPr="009B3D50">
        <w:rPr>
          <w:rFonts w:ascii="Times New Roman" w:hAnsi="Times New Roman" w:cs="Times New Roman"/>
          <w:sz w:val="24"/>
          <w:szCs w:val="24"/>
          <w:lang w:val="en-GB"/>
        </w:rPr>
        <w:t>. London; Longman, 152-181.</w:t>
      </w:r>
    </w:p>
    <w:p w14:paraId="4A6876C8" w14:textId="22EA5A68" w:rsidR="00BF4CF3" w:rsidRPr="009B3D50" w:rsidRDefault="00BF4CF3" w:rsidP="00615551">
      <w:pPr>
        <w:pStyle w:val="Kommentartekst"/>
        <w:spacing w:line="360" w:lineRule="auto"/>
        <w:jc w:val="both"/>
        <w:rPr>
          <w:rFonts w:ascii="Times New Roman" w:hAnsi="Times New Roman" w:cs="Times New Roman"/>
          <w:sz w:val="24"/>
          <w:szCs w:val="24"/>
          <w:lang w:val="en-GB"/>
        </w:rPr>
      </w:pPr>
      <w:r w:rsidRPr="009B3D50">
        <w:rPr>
          <w:rFonts w:ascii="Times New Roman" w:hAnsi="Times New Roman" w:cs="Times New Roman"/>
          <w:sz w:val="24"/>
          <w:szCs w:val="24"/>
          <w:lang w:val="en-GB"/>
        </w:rPr>
        <w:t xml:space="preserve">Hasenfeld, Y. (2010). Organizational responses to social policy: The case of welfare reform. </w:t>
      </w:r>
      <w:r w:rsidRPr="009B3D50">
        <w:rPr>
          <w:rFonts w:ascii="Times New Roman" w:hAnsi="Times New Roman" w:cs="Times New Roman"/>
          <w:i/>
          <w:sz w:val="24"/>
          <w:szCs w:val="24"/>
          <w:lang w:val="en-GB"/>
        </w:rPr>
        <w:t>Administration in Social Work,</w:t>
      </w:r>
      <w:r w:rsidRPr="009B3D50">
        <w:rPr>
          <w:rFonts w:ascii="Times New Roman" w:hAnsi="Times New Roman" w:cs="Times New Roman"/>
          <w:sz w:val="24"/>
          <w:szCs w:val="24"/>
          <w:lang w:val="en-GB"/>
        </w:rPr>
        <w:t xml:space="preserve"> 34(2), 148-167.</w:t>
      </w:r>
    </w:p>
    <w:p w14:paraId="3E83540E" w14:textId="6214A1DA" w:rsidR="00BF4CF3" w:rsidRPr="009B3D50" w:rsidRDefault="00BF4CF3" w:rsidP="00BF4CF3">
      <w:pPr>
        <w:pStyle w:val="Kommentartekst"/>
        <w:spacing w:line="360" w:lineRule="auto"/>
        <w:jc w:val="both"/>
        <w:rPr>
          <w:rFonts w:ascii="Times New Roman" w:hAnsi="Times New Roman" w:cs="Times New Roman"/>
          <w:sz w:val="24"/>
          <w:szCs w:val="24"/>
          <w:lang w:val="en-GB"/>
        </w:rPr>
      </w:pPr>
      <w:r w:rsidRPr="009B3D50">
        <w:rPr>
          <w:rFonts w:ascii="Times New Roman" w:hAnsi="Times New Roman" w:cs="Times New Roman"/>
          <w:sz w:val="24"/>
          <w:szCs w:val="24"/>
          <w:lang w:val="en-GB"/>
        </w:rPr>
        <w:t xml:space="preserve">Lipsky, M. (2010). </w:t>
      </w:r>
      <w:r w:rsidRPr="009B3D50">
        <w:rPr>
          <w:rFonts w:ascii="Times New Roman" w:hAnsi="Times New Roman" w:cs="Times New Roman"/>
          <w:i/>
          <w:sz w:val="24"/>
          <w:szCs w:val="24"/>
          <w:lang w:val="en-GB"/>
        </w:rPr>
        <w:t>Street-level bureaucracy. Dilemmas of the individual in public services</w:t>
      </w:r>
      <w:r w:rsidRPr="009B3D50">
        <w:rPr>
          <w:rFonts w:ascii="Times New Roman" w:hAnsi="Times New Roman" w:cs="Times New Roman"/>
          <w:sz w:val="24"/>
          <w:szCs w:val="24"/>
          <w:lang w:val="en-GB"/>
        </w:rPr>
        <w:t>. New York: Russell Sage Foundation.</w:t>
      </w:r>
    </w:p>
    <w:p w14:paraId="4C921D88" w14:textId="3D15C700" w:rsidR="00383422" w:rsidRPr="009B3D50" w:rsidRDefault="00E411D2" w:rsidP="00BF4CF3">
      <w:pPr>
        <w:pStyle w:val="Kommentartekst"/>
        <w:spacing w:line="360" w:lineRule="auto"/>
        <w:jc w:val="both"/>
        <w:rPr>
          <w:rFonts w:ascii="Times New Roman" w:hAnsi="Times New Roman" w:cs="Times New Roman"/>
          <w:sz w:val="24"/>
          <w:szCs w:val="24"/>
          <w:lang w:val="en-GB"/>
        </w:rPr>
      </w:pPr>
      <w:r w:rsidRPr="009B3D50">
        <w:rPr>
          <w:rFonts w:ascii="Times New Roman" w:hAnsi="Times New Roman" w:cs="Times New Roman"/>
          <w:sz w:val="24"/>
          <w:szCs w:val="24"/>
          <w:lang w:val="en-GB"/>
        </w:rPr>
        <w:t xml:space="preserve">Zacka, B. (2017). </w:t>
      </w:r>
      <w:r w:rsidRPr="009B3D50">
        <w:rPr>
          <w:rFonts w:ascii="Times New Roman" w:hAnsi="Times New Roman" w:cs="Times New Roman"/>
          <w:i/>
          <w:sz w:val="24"/>
          <w:szCs w:val="24"/>
          <w:lang w:val="en-GB"/>
        </w:rPr>
        <w:t>Wh</w:t>
      </w:r>
      <w:r w:rsidR="00383422" w:rsidRPr="009B3D50">
        <w:rPr>
          <w:rFonts w:ascii="Times New Roman" w:hAnsi="Times New Roman" w:cs="Times New Roman"/>
          <w:i/>
          <w:sz w:val="24"/>
          <w:szCs w:val="24"/>
          <w:lang w:val="en-GB"/>
        </w:rPr>
        <w:t xml:space="preserve">en the State Meets the Street. </w:t>
      </w:r>
      <w:r w:rsidRPr="009B3D50">
        <w:rPr>
          <w:rFonts w:ascii="Times New Roman" w:hAnsi="Times New Roman" w:cs="Times New Roman"/>
          <w:i/>
          <w:sz w:val="24"/>
          <w:szCs w:val="24"/>
          <w:lang w:val="en-GB"/>
        </w:rPr>
        <w:t>Public Service and Moral Agency</w:t>
      </w:r>
      <w:r w:rsidRPr="009B3D50">
        <w:rPr>
          <w:rFonts w:ascii="Times New Roman" w:hAnsi="Times New Roman" w:cs="Times New Roman"/>
          <w:sz w:val="24"/>
          <w:szCs w:val="24"/>
          <w:lang w:val="en-GB"/>
        </w:rPr>
        <w:t>. Cambridge, Massachusetts: The Belknap Press of Harvard University Press.</w:t>
      </w:r>
    </w:p>
    <w:p w14:paraId="5BEF484F" w14:textId="77777777" w:rsidR="00E411D2" w:rsidRPr="009B3D50" w:rsidRDefault="00E411D2" w:rsidP="00E411D2">
      <w:pPr>
        <w:pStyle w:val="Kommentartekst"/>
        <w:spacing w:line="360" w:lineRule="auto"/>
        <w:jc w:val="both"/>
        <w:rPr>
          <w:rFonts w:ascii="Times New Roman" w:hAnsi="Times New Roman" w:cs="Times New Roman"/>
          <w:sz w:val="24"/>
          <w:szCs w:val="24"/>
          <w:lang w:val="en-GB"/>
        </w:rPr>
      </w:pPr>
      <w:r w:rsidRPr="009B3D50">
        <w:rPr>
          <w:rFonts w:ascii="Times New Roman" w:hAnsi="Times New Roman" w:cs="Times New Roman"/>
          <w:sz w:val="24"/>
          <w:szCs w:val="24"/>
          <w:lang w:val="en-GB"/>
        </w:rPr>
        <w:t>Van Berkel, R</w:t>
      </w:r>
      <w:hyperlink r:id="rId10" w:history="1">
        <w:r w:rsidRPr="009B3D50">
          <w:rPr>
            <w:rFonts w:ascii="Times New Roman" w:hAnsi="Times New Roman" w:cs="Times New Roman"/>
            <w:sz w:val="24"/>
            <w:szCs w:val="24"/>
            <w:lang w:val="en-GB"/>
          </w:rPr>
          <w:t>, Caswell, D</w:t>
        </w:r>
      </w:hyperlink>
      <w:r w:rsidRPr="009B3D50">
        <w:rPr>
          <w:rFonts w:ascii="Times New Roman" w:hAnsi="Times New Roman" w:cs="Times New Roman"/>
          <w:sz w:val="24"/>
          <w:szCs w:val="24"/>
          <w:lang w:val="en-GB"/>
        </w:rPr>
        <w:t>, Kupka, P</w:t>
      </w:r>
      <w:hyperlink r:id="rId11" w:history="1">
        <w:r w:rsidRPr="009B3D50">
          <w:rPr>
            <w:rFonts w:ascii="Times New Roman" w:hAnsi="Times New Roman" w:cs="Times New Roman"/>
            <w:sz w:val="24"/>
            <w:szCs w:val="24"/>
            <w:lang w:val="en-GB"/>
          </w:rPr>
          <w:t xml:space="preserve"> &amp; Larsen, F</w:t>
        </w:r>
      </w:hyperlink>
      <w:r w:rsidRPr="009B3D50">
        <w:rPr>
          <w:rFonts w:ascii="Times New Roman" w:hAnsi="Times New Roman" w:cs="Times New Roman"/>
          <w:sz w:val="24"/>
          <w:szCs w:val="24"/>
          <w:lang w:val="en-GB"/>
        </w:rPr>
        <w:t xml:space="preserve"> (eds.) (2017). </w:t>
      </w:r>
      <w:hyperlink r:id="rId12" w:history="1">
        <w:r w:rsidRPr="009B3D50">
          <w:rPr>
            <w:rFonts w:ascii="Times New Roman" w:hAnsi="Times New Roman" w:cs="Times New Roman"/>
            <w:i/>
            <w:sz w:val="24"/>
            <w:szCs w:val="24"/>
            <w:lang w:val="en-GB"/>
          </w:rPr>
          <w:t>Frontline delivery of welfare-to-work policies in Europe: Activating the unemployed</w:t>
        </w:r>
      </w:hyperlink>
      <w:r w:rsidRPr="009B3D50">
        <w:rPr>
          <w:rFonts w:ascii="Times New Roman" w:hAnsi="Times New Roman" w:cs="Times New Roman"/>
          <w:sz w:val="24"/>
          <w:szCs w:val="24"/>
          <w:lang w:val="en-GB"/>
        </w:rPr>
        <w:t xml:space="preserve">. Routledge. DOI: </w:t>
      </w:r>
      <w:hyperlink r:id="rId13" w:history="1">
        <w:r w:rsidRPr="009B3D50">
          <w:rPr>
            <w:rFonts w:ascii="Times New Roman" w:hAnsi="Times New Roman" w:cs="Times New Roman"/>
            <w:sz w:val="24"/>
            <w:szCs w:val="24"/>
            <w:lang w:val="en-GB"/>
          </w:rPr>
          <w:t>10.4324/9781315694474</w:t>
        </w:r>
      </w:hyperlink>
    </w:p>
    <w:p w14:paraId="07803148" w14:textId="77777777" w:rsidR="00E411D2" w:rsidRPr="009B3D50" w:rsidRDefault="00E411D2" w:rsidP="00BF4CF3">
      <w:pPr>
        <w:pStyle w:val="Kommentartekst"/>
        <w:spacing w:line="360" w:lineRule="auto"/>
        <w:jc w:val="both"/>
        <w:rPr>
          <w:rFonts w:ascii="Times New Roman" w:hAnsi="Times New Roman" w:cs="Times New Roman"/>
          <w:sz w:val="24"/>
          <w:szCs w:val="24"/>
          <w:lang w:val="en-GB"/>
        </w:rPr>
      </w:pPr>
    </w:p>
    <w:p w14:paraId="2456DE49" w14:textId="5C9BB69D" w:rsidR="00DF4E0C" w:rsidRPr="00DF4E0C" w:rsidRDefault="00DF4E0C" w:rsidP="009B3D50">
      <w:pPr>
        <w:pStyle w:val="Kommentartekst"/>
        <w:spacing w:line="360" w:lineRule="auto"/>
        <w:jc w:val="both"/>
        <w:rPr>
          <w:rFonts w:ascii="Times New Roman" w:hAnsi="Times New Roman" w:cs="Times New Roman"/>
          <w:sz w:val="24"/>
          <w:szCs w:val="24"/>
          <w:lang w:val="en-GB"/>
        </w:rPr>
      </w:pPr>
    </w:p>
    <w:p w14:paraId="62716882" w14:textId="77777777" w:rsidR="000C2EA7" w:rsidRPr="00DF4E0C" w:rsidRDefault="000C2EA7" w:rsidP="009B3D50">
      <w:pPr>
        <w:pStyle w:val="Kommentartekst"/>
        <w:spacing w:line="360" w:lineRule="auto"/>
        <w:jc w:val="both"/>
        <w:rPr>
          <w:rFonts w:ascii="Times New Roman" w:hAnsi="Times New Roman" w:cs="Times New Roman"/>
          <w:sz w:val="24"/>
          <w:szCs w:val="24"/>
          <w:lang w:val="en-GB"/>
        </w:rPr>
      </w:pPr>
    </w:p>
    <w:p w14:paraId="33C32B74" w14:textId="77777777" w:rsidR="000C2EA7" w:rsidRPr="00DF4E0C" w:rsidRDefault="000C2EA7" w:rsidP="009B3D50">
      <w:pPr>
        <w:pStyle w:val="Kommentartekst"/>
        <w:spacing w:line="360" w:lineRule="auto"/>
        <w:jc w:val="both"/>
        <w:rPr>
          <w:rFonts w:ascii="Times New Roman" w:hAnsi="Times New Roman" w:cs="Times New Roman"/>
          <w:sz w:val="24"/>
          <w:szCs w:val="24"/>
          <w:lang w:val="en-GB"/>
        </w:rPr>
      </w:pPr>
    </w:p>
    <w:p w14:paraId="6166CE04" w14:textId="77777777" w:rsidR="000C2EA7" w:rsidRPr="00DF4E0C" w:rsidRDefault="000C2EA7" w:rsidP="009B3D50">
      <w:pPr>
        <w:pStyle w:val="Kommentartekst"/>
        <w:spacing w:line="360" w:lineRule="auto"/>
        <w:jc w:val="both"/>
        <w:rPr>
          <w:rFonts w:ascii="Times New Roman" w:hAnsi="Times New Roman" w:cs="Times New Roman"/>
          <w:sz w:val="24"/>
          <w:szCs w:val="24"/>
          <w:lang w:val="en-GB"/>
        </w:rPr>
      </w:pPr>
    </w:p>
    <w:p w14:paraId="19906770" w14:textId="77777777" w:rsidR="000C2EA7" w:rsidRPr="00DF4E0C" w:rsidRDefault="000C2EA7" w:rsidP="00876420">
      <w:pPr>
        <w:pStyle w:val="Kommentartekst"/>
        <w:spacing w:line="360" w:lineRule="auto"/>
        <w:jc w:val="both"/>
        <w:rPr>
          <w:rFonts w:ascii="Times New Roman" w:hAnsi="Times New Roman" w:cs="Times New Roman"/>
          <w:sz w:val="24"/>
          <w:szCs w:val="24"/>
          <w:lang w:val="en-GB"/>
        </w:rPr>
      </w:pPr>
    </w:p>
    <w:p w14:paraId="49A8FF8D" w14:textId="77777777" w:rsidR="009B6102" w:rsidRPr="00876420" w:rsidRDefault="009B6102" w:rsidP="00876420">
      <w:pPr>
        <w:pStyle w:val="Kommentartekst"/>
        <w:spacing w:line="360" w:lineRule="auto"/>
        <w:jc w:val="both"/>
        <w:rPr>
          <w:rFonts w:ascii="Times New Roman" w:hAnsi="Times New Roman" w:cs="Times New Roman"/>
          <w:sz w:val="24"/>
          <w:szCs w:val="24"/>
          <w:lang w:val="en-GB"/>
        </w:rPr>
      </w:pPr>
    </w:p>
    <w:p w14:paraId="4552009D" w14:textId="445DB45D" w:rsidR="009B6102" w:rsidRPr="00876420" w:rsidRDefault="009B6102" w:rsidP="00876420">
      <w:pPr>
        <w:pStyle w:val="Kommentartekst"/>
        <w:spacing w:line="360" w:lineRule="auto"/>
        <w:jc w:val="both"/>
        <w:rPr>
          <w:rFonts w:ascii="Times New Roman" w:hAnsi="Times New Roman" w:cs="Times New Roman"/>
          <w:sz w:val="24"/>
          <w:szCs w:val="24"/>
          <w:lang w:val="en-GB"/>
        </w:rPr>
      </w:pPr>
    </w:p>
    <w:p w14:paraId="1C67631D" w14:textId="77777777" w:rsidR="009B6102" w:rsidRPr="00876420" w:rsidRDefault="009B6102" w:rsidP="00876420">
      <w:pPr>
        <w:pStyle w:val="Kommentartekst"/>
        <w:spacing w:line="360" w:lineRule="auto"/>
        <w:jc w:val="both"/>
        <w:rPr>
          <w:rFonts w:ascii="Times New Roman" w:hAnsi="Times New Roman" w:cs="Times New Roman"/>
          <w:sz w:val="24"/>
          <w:szCs w:val="24"/>
          <w:lang w:val="en-GB"/>
        </w:rPr>
      </w:pPr>
    </w:p>
    <w:sectPr w:rsidR="009B6102" w:rsidRPr="00876420">
      <w:pgSz w:w="12240" w:h="15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7A5A5" w14:textId="77777777" w:rsidR="00BE16B0" w:rsidRDefault="00BE16B0" w:rsidP="00DF4E0C">
      <w:pPr>
        <w:spacing w:after="0" w:line="240" w:lineRule="auto"/>
      </w:pPr>
      <w:r>
        <w:separator/>
      </w:r>
    </w:p>
  </w:endnote>
  <w:endnote w:type="continuationSeparator" w:id="0">
    <w:p w14:paraId="126140F9" w14:textId="77777777" w:rsidR="00BE16B0" w:rsidRDefault="00BE16B0" w:rsidP="00DF4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CE1A8" w14:textId="77777777" w:rsidR="00BE16B0" w:rsidRDefault="00BE16B0" w:rsidP="00DF4E0C">
      <w:pPr>
        <w:spacing w:after="0" w:line="240" w:lineRule="auto"/>
      </w:pPr>
      <w:r>
        <w:separator/>
      </w:r>
    </w:p>
  </w:footnote>
  <w:footnote w:type="continuationSeparator" w:id="0">
    <w:p w14:paraId="68EB678B" w14:textId="77777777" w:rsidR="00BE16B0" w:rsidRDefault="00BE16B0" w:rsidP="00DF4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3177D"/>
    <w:multiLevelType w:val="hybridMultilevel"/>
    <w:tmpl w:val="7CC8A904"/>
    <w:lvl w:ilvl="0" w:tplc="700CF4D6">
      <w:start w:val="1"/>
      <w:numFmt w:val="bullet"/>
      <w:lvlText w:val="•"/>
      <w:lvlJc w:val="left"/>
      <w:pPr>
        <w:tabs>
          <w:tab w:val="num" w:pos="720"/>
        </w:tabs>
        <w:ind w:left="720" w:hanging="360"/>
      </w:pPr>
      <w:rPr>
        <w:rFonts w:ascii="Arial" w:hAnsi="Arial" w:hint="default"/>
      </w:rPr>
    </w:lvl>
    <w:lvl w:ilvl="1" w:tplc="3BA8E62A" w:tentative="1">
      <w:start w:val="1"/>
      <w:numFmt w:val="bullet"/>
      <w:lvlText w:val="•"/>
      <w:lvlJc w:val="left"/>
      <w:pPr>
        <w:tabs>
          <w:tab w:val="num" w:pos="1440"/>
        </w:tabs>
        <w:ind w:left="1440" w:hanging="360"/>
      </w:pPr>
      <w:rPr>
        <w:rFonts w:ascii="Arial" w:hAnsi="Arial" w:hint="default"/>
      </w:rPr>
    </w:lvl>
    <w:lvl w:ilvl="2" w:tplc="83F0ED96" w:tentative="1">
      <w:start w:val="1"/>
      <w:numFmt w:val="bullet"/>
      <w:lvlText w:val="•"/>
      <w:lvlJc w:val="left"/>
      <w:pPr>
        <w:tabs>
          <w:tab w:val="num" w:pos="2160"/>
        </w:tabs>
        <w:ind w:left="2160" w:hanging="360"/>
      </w:pPr>
      <w:rPr>
        <w:rFonts w:ascii="Arial" w:hAnsi="Arial" w:hint="default"/>
      </w:rPr>
    </w:lvl>
    <w:lvl w:ilvl="3" w:tplc="16DEB34C" w:tentative="1">
      <w:start w:val="1"/>
      <w:numFmt w:val="bullet"/>
      <w:lvlText w:val="•"/>
      <w:lvlJc w:val="left"/>
      <w:pPr>
        <w:tabs>
          <w:tab w:val="num" w:pos="2880"/>
        </w:tabs>
        <w:ind w:left="2880" w:hanging="360"/>
      </w:pPr>
      <w:rPr>
        <w:rFonts w:ascii="Arial" w:hAnsi="Arial" w:hint="default"/>
      </w:rPr>
    </w:lvl>
    <w:lvl w:ilvl="4" w:tplc="1B9691FC" w:tentative="1">
      <w:start w:val="1"/>
      <w:numFmt w:val="bullet"/>
      <w:lvlText w:val="•"/>
      <w:lvlJc w:val="left"/>
      <w:pPr>
        <w:tabs>
          <w:tab w:val="num" w:pos="3600"/>
        </w:tabs>
        <w:ind w:left="3600" w:hanging="360"/>
      </w:pPr>
      <w:rPr>
        <w:rFonts w:ascii="Arial" w:hAnsi="Arial" w:hint="default"/>
      </w:rPr>
    </w:lvl>
    <w:lvl w:ilvl="5" w:tplc="0FBAD5D8" w:tentative="1">
      <w:start w:val="1"/>
      <w:numFmt w:val="bullet"/>
      <w:lvlText w:val="•"/>
      <w:lvlJc w:val="left"/>
      <w:pPr>
        <w:tabs>
          <w:tab w:val="num" w:pos="4320"/>
        </w:tabs>
        <w:ind w:left="4320" w:hanging="360"/>
      </w:pPr>
      <w:rPr>
        <w:rFonts w:ascii="Arial" w:hAnsi="Arial" w:hint="default"/>
      </w:rPr>
    </w:lvl>
    <w:lvl w:ilvl="6" w:tplc="7172A0F8" w:tentative="1">
      <w:start w:val="1"/>
      <w:numFmt w:val="bullet"/>
      <w:lvlText w:val="•"/>
      <w:lvlJc w:val="left"/>
      <w:pPr>
        <w:tabs>
          <w:tab w:val="num" w:pos="5040"/>
        </w:tabs>
        <w:ind w:left="5040" w:hanging="360"/>
      </w:pPr>
      <w:rPr>
        <w:rFonts w:ascii="Arial" w:hAnsi="Arial" w:hint="default"/>
      </w:rPr>
    </w:lvl>
    <w:lvl w:ilvl="7" w:tplc="B7F26668" w:tentative="1">
      <w:start w:val="1"/>
      <w:numFmt w:val="bullet"/>
      <w:lvlText w:val="•"/>
      <w:lvlJc w:val="left"/>
      <w:pPr>
        <w:tabs>
          <w:tab w:val="num" w:pos="5760"/>
        </w:tabs>
        <w:ind w:left="5760" w:hanging="360"/>
      </w:pPr>
      <w:rPr>
        <w:rFonts w:ascii="Arial" w:hAnsi="Arial" w:hint="default"/>
      </w:rPr>
    </w:lvl>
    <w:lvl w:ilvl="8" w:tplc="2568687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EA3C35"/>
    <w:multiLevelType w:val="hybridMultilevel"/>
    <w:tmpl w:val="8594E7EA"/>
    <w:lvl w:ilvl="0" w:tplc="1924FC9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6260C92"/>
    <w:multiLevelType w:val="hybridMultilevel"/>
    <w:tmpl w:val="FBF0E014"/>
    <w:lvl w:ilvl="0" w:tplc="159A1460">
      <w:start w:val="1"/>
      <w:numFmt w:val="bullet"/>
      <w:lvlText w:val="•"/>
      <w:lvlJc w:val="left"/>
      <w:pPr>
        <w:tabs>
          <w:tab w:val="num" w:pos="720"/>
        </w:tabs>
        <w:ind w:left="720" w:hanging="360"/>
      </w:pPr>
      <w:rPr>
        <w:rFonts w:ascii="Arial" w:hAnsi="Arial" w:hint="default"/>
      </w:rPr>
    </w:lvl>
    <w:lvl w:ilvl="1" w:tplc="1264012C" w:tentative="1">
      <w:start w:val="1"/>
      <w:numFmt w:val="bullet"/>
      <w:lvlText w:val="•"/>
      <w:lvlJc w:val="left"/>
      <w:pPr>
        <w:tabs>
          <w:tab w:val="num" w:pos="1440"/>
        </w:tabs>
        <w:ind w:left="1440" w:hanging="360"/>
      </w:pPr>
      <w:rPr>
        <w:rFonts w:ascii="Arial" w:hAnsi="Arial" w:hint="default"/>
      </w:rPr>
    </w:lvl>
    <w:lvl w:ilvl="2" w:tplc="2FCE391C" w:tentative="1">
      <w:start w:val="1"/>
      <w:numFmt w:val="bullet"/>
      <w:lvlText w:val="•"/>
      <w:lvlJc w:val="left"/>
      <w:pPr>
        <w:tabs>
          <w:tab w:val="num" w:pos="2160"/>
        </w:tabs>
        <w:ind w:left="2160" w:hanging="360"/>
      </w:pPr>
      <w:rPr>
        <w:rFonts w:ascii="Arial" w:hAnsi="Arial" w:hint="default"/>
      </w:rPr>
    </w:lvl>
    <w:lvl w:ilvl="3" w:tplc="71B0CB02" w:tentative="1">
      <w:start w:val="1"/>
      <w:numFmt w:val="bullet"/>
      <w:lvlText w:val="•"/>
      <w:lvlJc w:val="left"/>
      <w:pPr>
        <w:tabs>
          <w:tab w:val="num" w:pos="2880"/>
        </w:tabs>
        <w:ind w:left="2880" w:hanging="360"/>
      </w:pPr>
      <w:rPr>
        <w:rFonts w:ascii="Arial" w:hAnsi="Arial" w:hint="default"/>
      </w:rPr>
    </w:lvl>
    <w:lvl w:ilvl="4" w:tplc="C9BE34B2" w:tentative="1">
      <w:start w:val="1"/>
      <w:numFmt w:val="bullet"/>
      <w:lvlText w:val="•"/>
      <w:lvlJc w:val="left"/>
      <w:pPr>
        <w:tabs>
          <w:tab w:val="num" w:pos="3600"/>
        </w:tabs>
        <w:ind w:left="3600" w:hanging="360"/>
      </w:pPr>
      <w:rPr>
        <w:rFonts w:ascii="Arial" w:hAnsi="Arial" w:hint="default"/>
      </w:rPr>
    </w:lvl>
    <w:lvl w:ilvl="5" w:tplc="FCD8B580" w:tentative="1">
      <w:start w:val="1"/>
      <w:numFmt w:val="bullet"/>
      <w:lvlText w:val="•"/>
      <w:lvlJc w:val="left"/>
      <w:pPr>
        <w:tabs>
          <w:tab w:val="num" w:pos="4320"/>
        </w:tabs>
        <w:ind w:left="4320" w:hanging="360"/>
      </w:pPr>
      <w:rPr>
        <w:rFonts w:ascii="Arial" w:hAnsi="Arial" w:hint="default"/>
      </w:rPr>
    </w:lvl>
    <w:lvl w:ilvl="6" w:tplc="62D27570" w:tentative="1">
      <w:start w:val="1"/>
      <w:numFmt w:val="bullet"/>
      <w:lvlText w:val="•"/>
      <w:lvlJc w:val="left"/>
      <w:pPr>
        <w:tabs>
          <w:tab w:val="num" w:pos="5040"/>
        </w:tabs>
        <w:ind w:left="5040" w:hanging="360"/>
      </w:pPr>
      <w:rPr>
        <w:rFonts w:ascii="Arial" w:hAnsi="Arial" w:hint="default"/>
      </w:rPr>
    </w:lvl>
    <w:lvl w:ilvl="7" w:tplc="DBDAE956" w:tentative="1">
      <w:start w:val="1"/>
      <w:numFmt w:val="bullet"/>
      <w:lvlText w:val="•"/>
      <w:lvlJc w:val="left"/>
      <w:pPr>
        <w:tabs>
          <w:tab w:val="num" w:pos="5760"/>
        </w:tabs>
        <w:ind w:left="5760" w:hanging="360"/>
      </w:pPr>
      <w:rPr>
        <w:rFonts w:ascii="Arial" w:hAnsi="Arial" w:hint="default"/>
      </w:rPr>
    </w:lvl>
    <w:lvl w:ilvl="8" w:tplc="0BEA8AF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DFC2234"/>
    <w:multiLevelType w:val="hybridMultilevel"/>
    <w:tmpl w:val="D93ED040"/>
    <w:lvl w:ilvl="0" w:tplc="C0AE885C">
      <w:start w:val="1"/>
      <w:numFmt w:val="bullet"/>
      <w:lvlText w:val="•"/>
      <w:lvlJc w:val="left"/>
      <w:pPr>
        <w:tabs>
          <w:tab w:val="num" w:pos="720"/>
        </w:tabs>
        <w:ind w:left="720" w:hanging="360"/>
      </w:pPr>
      <w:rPr>
        <w:rFonts w:ascii="Arial" w:hAnsi="Arial" w:hint="default"/>
      </w:rPr>
    </w:lvl>
    <w:lvl w:ilvl="1" w:tplc="D6C86770" w:tentative="1">
      <w:start w:val="1"/>
      <w:numFmt w:val="bullet"/>
      <w:lvlText w:val="•"/>
      <w:lvlJc w:val="left"/>
      <w:pPr>
        <w:tabs>
          <w:tab w:val="num" w:pos="1440"/>
        </w:tabs>
        <w:ind w:left="1440" w:hanging="360"/>
      </w:pPr>
      <w:rPr>
        <w:rFonts w:ascii="Arial" w:hAnsi="Arial" w:hint="default"/>
      </w:rPr>
    </w:lvl>
    <w:lvl w:ilvl="2" w:tplc="9FC615B8" w:tentative="1">
      <w:start w:val="1"/>
      <w:numFmt w:val="bullet"/>
      <w:lvlText w:val="•"/>
      <w:lvlJc w:val="left"/>
      <w:pPr>
        <w:tabs>
          <w:tab w:val="num" w:pos="2160"/>
        </w:tabs>
        <w:ind w:left="2160" w:hanging="360"/>
      </w:pPr>
      <w:rPr>
        <w:rFonts w:ascii="Arial" w:hAnsi="Arial" w:hint="default"/>
      </w:rPr>
    </w:lvl>
    <w:lvl w:ilvl="3" w:tplc="B2D658C4" w:tentative="1">
      <w:start w:val="1"/>
      <w:numFmt w:val="bullet"/>
      <w:lvlText w:val="•"/>
      <w:lvlJc w:val="left"/>
      <w:pPr>
        <w:tabs>
          <w:tab w:val="num" w:pos="2880"/>
        </w:tabs>
        <w:ind w:left="2880" w:hanging="360"/>
      </w:pPr>
      <w:rPr>
        <w:rFonts w:ascii="Arial" w:hAnsi="Arial" w:hint="default"/>
      </w:rPr>
    </w:lvl>
    <w:lvl w:ilvl="4" w:tplc="DAE06B0E" w:tentative="1">
      <w:start w:val="1"/>
      <w:numFmt w:val="bullet"/>
      <w:lvlText w:val="•"/>
      <w:lvlJc w:val="left"/>
      <w:pPr>
        <w:tabs>
          <w:tab w:val="num" w:pos="3600"/>
        </w:tabs>
        <w:ind w:left="3600" w:hanging="360"/>
      </w:pPr>
      <w:rPr>
        <w:rFonts w:ascii="Arial" w:hAnsi="Arial" w:hint="default"/>
      </w:rPr>
    </w:lvl>
    <w:lvl w:ilvl="5" w:tplc="6014431A" w:tentative="1">
      <w:start w:val="1"/>
      <w:numFmt w:val="bullet"/>
      <w:lvlText w:val="•"/>
      <w:lvlJc w:val="left"/>
      <w:pPr>
        <w:tabs>
          <w:tab w:val="num" w:pos="4320"/>
        </w:tabs>
        <w:ind w:left="4320" w:hanging="360"/>
      </w:pPr>
      <w:rPr>
        <w:rFonts w:ascii="Arial" w:hAnsi="Arial" w:hint="default"/>
      </w:rPr>
    </w:lvl>
    <w:lvl w:ilvl="6" w:tplc="B5E4818A" w:tentative="1">
      <w:start w:val="1"/>
      <w:numFmt w:val="bullet"/>
      <w:lvlText w:val="•"/>
      <w:lvlJc w:val="left"/>
      <w:pPr>
        <w:tabs>
          <w:tab w:val="num" w:pos="5040"/>
        </w:tabs>
        <w:ind w:left="5040" w:hanging="360"/>
      </w:pPr>
      <w:rPr>
        <w:rFonts w:ascii="Arial" w:hAnsi="Arial" w:hint="default"/>
      </w:rPr>
    </w:lvl>
    <w:lvl w:ilvl="7" w:tplc="F1BEBBEC" w:tentative="1">
      <w:start w:val="1"/>
      <w:numFmt w:val="bullet"/>
      <w:lvlText w:val="•"/>
      <w:lvlJc w:val="left"/>
      <w:pPr>
        <w:tabs>
          <w:tab w:val="num" w:pos="5760"/>
        </w:tabs>
        <w:ind w:left="5760" w:hanging="360"/>
      </w:pPr>
      <w:rPr>
        <w:rFonts w:ascii="Arial" w:hAnsi="Arial" w:hint="default"/>
      </w:rPr>
    </w:lvl>
    <w:lvl w:ilvl="8" w:tplc="D214FBF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BAB573D"/>
    <w:multiLevelType w:val="hybridMultilevel"/>
    <w:tmpl w:val="029A2068"/>
    <w:lvl w:ilvl="0" w:tplc="8D9E4BC0">
      <w:start w:val="1"/>
      <w:numFmt w:val="bullet"/>
      <w:lvlText w:val="•"/>
      <w:lvlJc w:val="left"/>
      <w:pPr>
        <w:tabs>
          <w:tab w:val="num" w:pos="720"/>
        </w:tabs>
        <w:ind w:left="720" w:hanging="360"/>
      </w:pPr>
      <w:rPr>
        <w:rFonts w:ascii="Arial" w:hAnsi="Arial" w:hint="default"/>
      </w:rPr>
    </w:lvl>
    <w:lvl w:ilvl="1" w:tplc="87568500">
      <w:start w:val="1"/>
      <w:numFmt w:val="bullet"/>
      <w:lvlText w:val="•"/>
      <w:lvlJc w:val="left"/>
      <w:pPr>
        <w:tabs>
          <w:tab w:val="num" w:pos="1440"/>
        </w:tabs>
        <w:ind w:left="1440" w:hanging="360"/>
      </w:pPr>
      <w:rPr>
        <w:rFonts w:ascii="Arial" w:hAnsi="Arial" w:hint="default"/>
      </w:rPr>
    </w:lvl>
    <w:lvl w:ilvl="2" w:tplc="B2C6F4D8" w:tentative="1">
      <w:start w:val="1"/>
      <w:numFmt w:val="bullet"/>
      <w:lvlText w:val="•"/>
      <w:lvlJc w:val="left"/>
      <w:pPr>
        <w:tabs>
          <w:tab w:val="num" w:pos="2160"/>
        </w:tabs>
        <w:ind w:left="2160" w:hanging="360"/>
      </w:pPr>
      <w:rPr>
        <w:rFonts w:ascii="Arial" w:hAnsi="Arial" w:hint="default"/>
      </w:rPr>
    </w:lvl>
    <w:lvl w:ilvl="3" w:tplc="9D8A3162" w:tentative="1">
      <w:start w:val="1"/>
      <w:numFmt w:val="bullet"/>
      <w:lvlText w:val="•"/>
      <w:lvlJc w:val="left"/>
      <w:pPr>
        <w:tabs>
          <w:tab w:val="num" w:pos="2880"/>
        </w:tabs>
        <w:ind w:left="2880" w:hanging="360"/>
      </w:pPr>
      <w:rPr>
        <w:rFonts w:ascii="Arial" w:hAnsi="Arial" w:hint="default"/>
      </w:rPr>
    </w:lvl>
    <w:lvl w:ilvl="4" w:tplc="D49A9A3A" w:tentative="1">
      <w:start w:val="1"/>
      <w:numFmt w:val="bullet"/>
      <w:lvlText w:val="•"/>
      <w:lvlJc w:val="left"/>
      <w:pPr>
        <w:tabs>
          <w:tab w:val="num" w:pos="3600"/>
        </w:tabs>
        <w:ind w:left="3600" w:hanging="360"/>
      </w:pPr>
      <w:rPr>
        <w:rFonts w:ascii="Arial" w:hAnsi="Arial" w:hint="default"/>
      </w:rPr>
    </w:lvl>
    <w:lvl w:ilvl="5" w:tplc="46E89F26" w:tentative="1">
      <w:start w:val="1"/>
      <w:numFmt w:val="bullet"/>
      <w:lvlText w:val="•"/>
      <w:lvlJc w:val="left"/>
      <w:pPr>
        <w:tabs>
          <w:tab w:val="num" w:pos="4320"/>
        </w:tabs>
        <w:ind w:left="4320" w:hanging="360"/>
      </w:pPr>
      <w:rPr>
        <w:rFonts w:ascii="Arial" w:hAnsi="Arial" w:hint="default"/>
      </w:rPr>
    </w:lvl>
    <w:lvl w:ilvl="6" w:tplc="18468C2A" w:tentative="1">
      <w:start w:val="1"/>
      <w:numFmt w:val="bullet"/>
      <w:lvlText w:val="•"/>
      <w:lvlJc w:val="left"/>
      <w:pPr>
        <w:tabs>
          <w:tab w:val="num" w:pos="5040"/>
        </w:tabs>
        <w:ind w:left="5040" w:hanging="360"/>
      </w:pPr>
      <w:rPr>
        <w:rFonts w:ascii="Arial" w:hAnsi="Arial" w:hint="default"/>
      </w:rPr>
    </w:lvl>
    <w:lvl w:ilvl="7" w:tplc="9A5E8B92" w:tentative="1">
      <w:start w:val="1"/>
      <w:numFmt w:val="bullet"/>
      <w:lvlText w:val="•"/>
      <w:lvlJc w:val="left"/>
      <w:pPr>
        <w:tabs>
          <w:tab w:val="num" w:pos="5760"/>
        </w:tabs>
        <w:ind w:left="5760" w:hanging="360"/>
      </w:pPr>
      <w:rPr>
        <w:rFonts w:ascii="Arial" w:hAnsi="Arial" w:hint="default"/>
      </w:rPr>
    </w:lvl>
    <w:lvl w:ilvl="8" w:tplc="0574B0D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574"/>
    <w:rsid w:val="00077111"/>
    <w:rsid w:val="00086AD7"/>
    <w:rsid w:val="000B3252"/>
    <w:rsid w:val="000C2EA7"/>
    <w:rsid w:val="000D6DAE"/>
    <w:rsid w:val="002362FC"/>
    <w:rsid w:val="002D6AF0"/>
    <w:rsid w:val="00320084"/>
    <w:rsid w:val="003729EE"/>
    <w:rsid w:val="00383422"/>
    <w:rsid w:val="003A187B"/>
    <w:rsid w:val="00401334"/>
    <w:rsid w:val="004361B0"/>
    <w:rsid w:val="00457D27"/>
    <w:rsid w:val="00615551"/>
    <w:rsid w:val="007248AA"/>
    <w:rsid w:val="007D6BCD"/>
    <w:rsid w:val="00876420"/>
    <w:rsid w:val="00886E97"/>
    <w:rsid w:val="00890E1A"/>
    <w:rsid w:val="00896281"/>
    <w:rsid w:val="008C4BBE"/>
    <w:rsid w:val="00916217"/>
    <w:rsid w:val="00924703"/>
    <w:rsid w:val="00942E9A"/>
    <w:rsid w:val="009B3D50"/>
    <w:rsid w:val="009B6102"/>
    <w:rsid w:val="00A16DDA"/>
    <w:rsid w:val="00A269D7"/>
    <w:rsid w:val="00A52565"/>
    <w:rsid w:val="00A6412F"/>
    <w:rsid w:val="00AA379C"/>
    <w:rsid w:val="00AC350B"/>
    <w:rsid w:val="00AC66AD"/>
    <w:rsid w:val="00B6460F"/>
    <w:rsid w:val="00B66574"/>
    <w:rsid w:val="00BA25AE"/>
    <w:rsid w:val="00BB72EF"/>
    <w:rsid w:val="00BE16B0"/>
    <w:rsid w:val="00BF4CF3"/>
    <w:rsid w:val="00C62C82"/>
    <w:rsid w:val="00CA1136"/>
    <w:rsid w:val="00D05256"/>
    <w:rsid w:val="00D57C6E"/>
    <w:rsid w:val="00DF4E0C"/>
    <w:rsid w:val="00E411D2"/>
    <w:rsid w:val="00F10C0C"/>
    <w:rsid w:val="00F26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9FD3"/>
  <w15:docId w15:val="{5FBD8716-1436-4245-95A1-42AACE28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next w:val="Normal"/>
    <w:link w:val="Overskrift2Tegn"/>
    <w:uiPriority w:val="9"/>
    <w:unhideWhenUsed/>
    <w:qFormat/>
    <w:rsid w:val="007248AA"/>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da-DK"/>
    </w:rPr>
  </w:style>
  <w:style w:type="paragraph" w:styleId="Overskrift3">
    <w:name w:val="heading 3"/>
    <w:basedOn w:val="Normal"/>
    <w:next w:val="Normal"/>
    <w:link w:val="Overskrift3Tegn"/>
    <w:uiPriority w:val="9"/>
    <w:unhideWhenUsed/>
    <w:qFormat/>
    <w:rsid w:val="007248AA"/>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B66574"/>
    <w:pPr>
      <w:spacing w:after="0" w:line="240" w:lineRule="auto"/>
    </w:pPr>
    <w:rPr>
      <w:rFonts w:ascii="Times New Roman" w:hAnsi="Times New Roman" w:cs="Times New Roman"/>
      <w:sz w:val="24"/>
      <w:szCs w:val="24"/>
      <w:lang w:val="da-DK" w:eastAsia="da-DK"/>
    </w:rPr>
  </w:style>
  <w:style w:type="character" w:styleId="Kommentarhenvisning">
    <w:name w:val="annotation reference"/>
    <w:basedOn w:val="Standardskrifttypeiafsnit"/>
    <w:uiPriority w:val="99"/>
    <w:semiHidden/>
    <w:unhideWhenUsed/>
    <w:rsid w:val="00A52565"/>
    <w:rPr>
      <w:sz w:val="16"/>
      <w:szCs w:val="16"/>
    </w:rPr>
  </w:style>
  <w:style w:type="paragraph" w:styleId="Kommentartekst">
    <w:name w:val="annotation text"/>
    <w:basedOn w:val="Normal"/>
    <w:link w:val="KommentartekstTegn"/>
    <w:uiPriority w:val="99"/>
    <w:unhideWhenUsed/>
    <w:rsid w:val="00A52565"/>
    <w:pPr>
      <w:spacing w:after="160" w:line="240" w:lineRule="auto"/>
    </w:pPr>
    <w:rPr>
      <w:sz w:val="20"/>
      <w:szCs w:val="20"/>
      <w:lang w:val="da-DK"/>
    </w:rPr>
  </w:style>
  <w:style w:type="character" w:customStyle="1" w:styleId="KommentartekstTegn">
    <w:name w:val="Kommentartekst Tegn"/>
    <w:basedOn w:val="Standardskrifttypeiafsnit"/>
    <w:link w:val="Kommentartekst"/>
    <w:uiPriority w:val="99"/>
    <w:rsid w:val="00A52565"/>
    <w:rPr>
      <w:sz w:val="20"/>
      <w:szCs w:val="20"/>
      <w:lang w:val="da-DK"/>
    </w:rPr>
  </w:style>
  <w:style w:type="paragraph" w:styleId="Markeringsbobletekst">
    <w:name w:val="Balloon Text"/>
    <w:basedOn w:val="Normal"/>
    <w:link w:val="MarkeringsbobletekstTegn"/>
    <w:uiPriority w:val="99"/>
    <w:semiHidden/>
    <w:unhideWhenUsed/>
    <w:rsid w:val="00A5256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52565"/>
    <w:rPr>
      <w:rFonts w:ascii="Tahoma" w:hAnsi="Tahoma" w:cs="Tahoma"/>
      <w:sz w:val="16"/>
      <w:szCs w:val="16"/>
    </w:rPr>
  </w:style>
  <w:style w:type="character" w:customStyle="1" w:styleId="Overskrift2Tegn">
    <w:name w:val="Overskrift 2 Tegn"/>
    <w:basedOn w:val="Standardskrifttypeiafsnit"/>
    <w:link w:val="Overskrift2"/>
    <w:uiPriority w:val="9"/>
    <w:rsid w:val="007248AA"/>
    <w:rPr>
      <w:rFonts w:asciiTheme="majorHAnsi" w:eastAsiaTheme="majorEastAsia" w:hAnsiTheme="majorHAnsi" w:cstheme="majorBidi"/>
      <w:color w:val="365F91" w:themeColor="accent1" w:themeShade="BF"/>
      <w:sz w:val="26"/>
      <w:szCs w:val="26"/>
      <w:lang w:val="da-DK"/>
    </w:rPr>
  </w:style>
  <w:style w:type="character" w:customStyle="1" w:styleId="Overskrift3Tegn">
    <w:name w:val="Overskrift 3 Tegn"/>
    <w:basedOn w:val="Standardskrifttypeiafsnit"/>
    <w:link w:val="Overskrift3"/>
    <w:uiPriority w:val="9"/>
    <w:rsid w:val="007248AA"/>
    <w:rPr>
      <w:rFonts w:asciiTheme="majorHAnsi" w:eastAsiaTheme="majorEastAsia" w:hAnsiTheme="majorHAnsi" w:cstheme="majorBidi"/>
      <w:color w:val="243F60" w:themeColor="accent1" w:themeShade="7F"/>
      <w:sz w:val="24"/>
      <w:szCs w:val="24"/>
      <w:lang w:val="da-DK"/>
    </w:rPr>
  </w:style>
  <w:style w:type="paragraph" w:styleId="Listeafsnit">
    <w:name w:val="List Paragraph"/>
    <w:basedOn w:val="Normal"/>
    <w:uiPriority w:val="34"/>
    <w:qFormat/>
    <w:rsid w:val="002362FC"/>
    <w:pPr>
      <w:spacing w:after="0" w:line="240" w:lineRule="auto"/>
      <w:ind w:left="720"/>
    </w:pPr>
    <w:rPr>
      <w:rFonts w:ascii="Calibri" w:hAnsi="Calibri" w:cs="Calibri"/>
      <w:lang w:val="da-DK"/>
    </w:rPr>
  </w:style>
  <w:style w:type="paragraph" w:styleId="Kommentaremne">
    <w:name w:val="annotation subject"/>
    <w:basedOn w:val="Kommentartekst"/>
    <w:next w:val="Kommentartekst"/>
    <w:link w:val="KommentaremneTegn"/>
    <w:uiPriority w:val="99"/>
    <w:semiHidden/>
    <w:unhideWhenUsed/>
    <w:rsid w:val="00AC66AD"/>
    <w:pPr>
      <w:spacing w:after="200"/>
    </w:pPr>
    <w:rPr>
      <w:b/>
      <w:bCs/>
      <w:lang w:val="en-US"/>
    </w:rPr>
  </w:style>
  <w:style w:type="character" w:customStyle="1" w:styleId="KommentaremneTegn">
    <w:name w:val="Kommentaremne Tegn"/>
    <w:basedOn w:val="KommentartekstTegn"/>
    <w:link w:val="Kommentaremne"/>
    <w:uiPriority w:val="99"/>
    <w:semiHidden/>
    <w:rsid w:val="00AC66AD"/>
    <w:rPr>
      <w:b/>
      <w:bCs/>
      <w:sz w:val="20"/>
      <w:szCs w:val="20"/>
      <w:lang w:val="da-DK"/>
    </w:rPr>
  </w:style>
  <w:style w:type="character" w:styleId="Hyperlink">
    <w:name w:val="Hyperlink"/>
    <w:basedOn w:val="Standardskrifttypeiafsnit"/>
    <w:uiPriority w:val="99"/>
    <w:semiHidden/>
    <w:unhideWhenUsed/>
    <w:rsid w:val="002D6AF0"/>
    <w:rPr>
      <w:color w:val="0563C1"/>
      <w:u w:val="single"/>
    </w:rPr>
  </w:style>
  <w:style w:type="paragraph" w:customStyle="1" w:styleId="Body">
    <w:name w:val="Body"/>
    <w:rsid w:val="00942E9A"/>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it-CH"/>
    </w:rPr>
  </w:style>
  <w:style w:type="paragraph" w:styleId="Fodnotetekst">
    <w:name w:val="footnote text"/>
    <w:basedOn w:val="Normal"/>
    <w:link w:val="FodnotetekstTegn"/>
    <w:uiPriority w:val="99"/>
    <w:semiHidden/>
    <w:unhideWhenUsed/>
    <w:rsid w:val="00DF4E0C"/>
    <w:pPr>
      <w:spacing w:after="0" w:line="240" w:lineRule="auto"/>
    </w:pPr>
    <w:rPr>
      <w:sz w:val="20"/>
      <w:szCs w:val="20"/>
      <w:lang w:val="de-DE"/>
    </w:rPr>
  </w:style>
  <w:style w:type="character" w:customStyle="1" w:styleId="FodnotetekstTegn">
    <w:name w:val="Fodnotetekst Tegn"/>
    <w:basedOn w:val="Standardskrifttypeiafsnit"/>
    <w:link w:val="Fodnotetekst"/>
    <w:uiPriority w:val="99"/>
    <w:semiHidden/>
    <w:rsid w:val="00DF4E0C"/>
    <w:rPr>
      <w:sz w:val="20"/>
      <w:szCs w:val="20"/>
      <w:lang w:val="de-DE"/>
    </w:rPr>
  </w:style>
  <w:style w:type="character" w:styleId="Fodnotehenvisning">
    <w:name w:val="footnote reference"/>
    <w:basedOn w:val="Standardskrifttypeiafsnit"/>
    <w:uiPriority w:val="99"/>
    <w:semiHidden/>
    <w:unhideWhenUsed/>
    <w:rsid w:val="00DF4E0C"/>
    <w:rPr>
      <w:vertAlign w:val="superscript"/>
    </w:rPr>
  </w:style>
  <w:style w:type="paragraph" w:styleId="Sidehoved">
    <w:name w:val="header"/>
    <w:basedOn w:val="Normal"/>
    <w:link w:val="SidehovedTegn"/>
    <w:uiPriority w:val="99"/>
    <w:unhideWhenUsed/>
    <w:rsid w:val="00AA379C"/>
    <w:pPr>
      <w:tabs>
        <w:tab w:val="center" w:pos="4536"/>
        <w:tab w:val="right" w:pos="9072"/>
      </w:tabs>
      <w:spacing w:after="0" w:line="240" w:lineRule="auto"/>
    </w:pPr>
    <w:rPr>
      <w:lang w:val="de-DE"/>
    </w:rPr>
  </w:style>
  <w:style w:type="character" w:customStyle="1" w:styleId="SidehovedTegn">
    <w:name w:val="Sidehoved Tegn"/>
    <w:basedOn w:val="Standardskrifttypeiafsnit"/>
    <w:link w:val="Sidehoved"/>
    <w:uiPriority w:val="99"/>
    <w:rsid w:val="00AA379C"/>
    <w:rPr>
      <w:lang w:val="de-DE"/>
    </w:rPr>
  </w:style>
  <w:style w:type="character" w:customStyle="1" w:styleId="nlmarticle-title">
    <w:name w:val="nlm_article-title"/>
    <w:basedOn w:val="Standardskrifttypeiafsnit"/>
    <w:rsid w:val="00BF4CF3"/>
  </w:style>
  <w:style w:type="character" w:customStyle="1" w:styleId="citationsource-journal">
    <w:name w:val="citation_source-journal"/>
    <w:basedOn w:val="Standardskrifttypeiafsnit"/>
    <w:rsid w:val="00BF4CF3"/>
  </w:style>
  <w:style w:type="character" w:customStyle="1" w:styleId="nlmfpage">
    <w:name w:val="nlm_fpage"/>
    <w:basedOn w:val="Standardskrifttypeiafsnit"/>
    <w:rsid w:val="00BF4CF3"/>
  </w:style>
  <w:style w:type="character" w:customStyle="1" w:styleId="nlmlpage">
    <w:name w:val="nlm_lpage"/>
    <w:basedOn w:val="Standardskrifttypeiafsnit"/>
    <w:rsid w:val="00BF4CF3"/>
  </w:style>
  <w:style w:type="character" w:styleId="Fremhv">
    <w:name w:val="Emphasis"/>
    <w:basedOn w:val="Standardskrifttypeiafsnit"/>
    <w:uiPriority w:val="20"/>
    <w:qFormat/>
    <w:rsid w:val="00E411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957189">
      <w:bodyDiv w:val="1"/>
      <w:marLeft w:val="0"/>
      <w:marRight w:val="0"/>
      <w:marTop w:val="0"/>
      <w:marBottom w:val="0"/>
      <w:divBdr>
        <w:top w:val="none" w:sz="0" w:space="0" w:color="auto"/>
        <w:left w:val="none" w:sz="0" w:space="0" w:color="auto"/>
        <w:bottom w:val="none" w:sz="0" w:space="0" w:color="auto"/>
        <w:right w:val="none" w:sz="0" w:space="0" w:color="auto"/>
      </w:divBdr>
    </w:div>
    <w:div w:id="81287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bn.aau.dk/da/persons/flemming-larsen(ac6dcbe0-336d-4f7e-ad18-96cdc246d410).html" TargetMode="External"/><Relationship Id="rId13" Type="http://schemas.openxmlformats.org/officeDocument/2006/relationships/hyperlink" Target="https://doi.org/10.4324/9781315694474" TargetMode="External"/><Relationship Id="rId3" Type="http://schemas.openxmlformats.org/officeDocument/2006/relationships/settings" Target="settings.xml"/><Relationship Id="rId7" Type="http://schemas.openxmlformats.org/officeDocument/2006/relationships/hyperlink" Target="http://vbn.aau.dk/da/persons/dorte-caswell(3f2480f4-f65e-454d-8d50-d466c05138d2).html" TargetMode="External"/><Relationship Id="rId12" Type="http://schemas.openxmlformats.org/officeDocument/2006/relationships/hyperlink" Target="http://vbn.aau.dk/da/publications/frontline-delivery-of-welfaretowork-policies-in-europe(d23b7531-9bf1-44ae-b1d2-5bc3a7e8be3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bn.aau.dk/da/persons/flemming-larsen(ac6dcbe0-336d-4f7e-ad18-96cdc246d410).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vbn.aau.dk/da/persons/dorte-caswell(3f2480f4-f65e-454d-8d50-d466c05138d2).html" TargetMode="External"/><Relationship Id="rId4" Type="http://schemas.openxmlformats.org/officeDocument/2006/relationships/webSettings" Target="webSettings.xml"/><Relationship Id="rId9" Type="http://schemas.openxmlformats.org/officeDocument/2006/relationships/hyperlink" Target="http://vbn.aau.dk/da/publications/frontline-delivery-of-welfaretowork-policies-in-europe(d23b7531-9bf1-44ae-b1d2-5bc3a7e8be36).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3188</Words>
  <Characters>19450</Characters>
  <Application>Microsoft Office Word</Application>
  <DocSecurity>4</DocSecurity>
  <Lines>162</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University</Company>
  <LinksUpToDate>false</LinksUpToDate>
  <CharactersWithSpaces>22593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Flemming Larsen</dc:creator>
  <cp:lastModifiedBy>Dorte Caswell</cp:lastModifiedBy>
  <cp:revision>2</cp:revision>
  <dcterms:created xsi:type="dcterms:W3CDTF">2018-11-19T11:09:00Z</dcterms:created>
  <dcterms:modified xsi:type="dcterms:W3CDTF">2018-11-19T11:09:00Z</dcterms:modified>
</cp:coreProperties>
</file>