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C7F2" w14:textId="77777777" w:rsidR="008A6817" w:rsidRDefault="008A6817" w:rsidP="008A6817">
      <w:pPr>
        <w:spacing w:line="360" w:lineRule="auto"/>
        <w:jc w:val="center"/>
        <w:rPr>
          <w:rFonts w:ascii="Times New Roman" w:hAnsi="Times New Roman" w:cs="Times New Roman"/>
          <w:b/>
          <w:sz w:val="28"/>
          <w:szCs w:val="24"/>
          <w:lang w:val="en-US"/>
        </w:rPr>
      </w:pPr>
    </w:p>
    <w:p w14:paraId="023F7A41" w14:textId="77777777" w:rsidR="008A6817" w:rsidRDefault="008A6817" w:rsidP="008A6817">
      <w:pPr>
        <w:spacing w:line="360" w:lineRule="auto"/>
        <w:jc w:val="center"/>
        <w:rPr>
          <w:rFonts w:ascii="Times New Roman" w:hAnsi="Times New Roman" w:cs="Times New Roman"/>
          <w:b/>
          <w:sz w:val="28"/>
          <w:szCs w:val="24"/>
          <w:lang w:val="en-US"/>
        </w:rPr>
      </w:pPr>
    </w:p>
    <w:p w14:paraId="2B6CD888" w14:textId="77777777" w:rsidR="008A6817" w:rsidRDefault="008A6817" w:rsidP="008A6817">
      <w:pPr>
        <w:spacing w:line="360" w:lineRule="auto"/>
        <w:jc w:val="center"/>
        <w:rPr>
          <w:rFonts w:ascii="Times New Roman" w:hAnsi="Times New Roman" w:cs="Times New Roman"/>
          <w:b/>
          <w:sz w:val="28"/>
          <w:szCs w:val="24"/>
          <w:lang w:val="en-US"/>
        </w:rPr>
      </w:pPr>
    </w:p>
    <w:p w14:paraId="23528315" w14:textId="77777777" w:rsidR="008A6817" w:rsidRDefault="008A6817" w:rsidP="008A6817">
      <w:pPr>
        <w:spacing w:line="360" w:lineRule="auto"/>
        <w:jc w:val="center"/>
        <w:rPr>
          <w:rFonts w:ascii="Times New Roman" w:hAnsi="Times New Roman" w:cs="Times New Roman"/>
          <w:b/>
          <w:sz w:val="28"/>
          <w:szCs w:val="24"/>
          <w:lang w:val="en-US"/>
        </w:rPr>
      </w:pPr>
    </w:p>
    <w:p w14:paraId="3F2F7FA3" w14:textId="72D6539C" w:rsidR="00472586" w:rsidRPr="008A6817" w:rsidRDefault="00472586" w:rsidP="008A6817">
      <w:pPr>
        <w:spacing w:line="360" w:lineRule="auto"/>
        <w:jc w:val="center"/>
        <w:rPr>
          <w:rFonts w:ascii="Times New Roman" w:hAnsi="Times New Roman" w:cs="Times New Roman"/>
          <w:b/>
          <w:sz w:val="28"/>
          <w:szCs w:val="24"/>
          <w:lang w:val="en-US"/>
        </w:rPr>
      </w:pPr>
      <w:r w:rsidRPr="008A6817">
        <w:rPr>
          <w:rFonts w:ascii="Times New Roman" w:hAnsi="Times New Roman" w:cs="Times New Roman"/>
          <w:b/>
          <w:sz w:val="28"/>
          <w:szCs w:val="24"/>
          <w:lang w:val="en-US"/>
        </w:rPr>
        <w:t>Social Work Professionals’ management of Institutional and Professional Responsibilities at the Micro-Level of Welfare-to-Work</w:t>
      </w:r>
    </w:p>
    <w:p w14:paraId="6C402321" w14:textId="76D85569" w:rsidR="00472586" w:rsidRDefault="008A6817" w:rsidP="008A68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Tanja Dall (dall@socsci.aau.dk), Aalborg University</w:t>
      </w:r>
    </w:p>
    <w:p w14:paraId="15D673D8" w14:textId="19FB7979" w:rsidR="008A6817" w:rsidRDefault="008A6817" w:rsidP="008A6817">
      <w:pPr>
        <w:spacing w:line="360" w:lineRule="auto"/>
        <w:jc w:val="center"/>
        <w:rPr>
          <w:rStyle w:val="Fremhv"/>
        </w:rPr>
      </w:pPr>
      <w:r>
        <w:rPr>
          <w:rStyle w:val="Fremhv"/>
        </w:rPr>
        <w:t>This is an Accepted Manuscript of an article published by Taylor &amp; Francis in</w:t>
      </w:r>
      <w:r>
        <w:rPr>
          <w:rStyle w:val="Fremhv"/>
        </w:rPr>
        <w:t xml:space="preserve"> European Journal of Social Work</w:t>
      </w:r>
      <w:r>
        <w:rPr>
          <w:rStyle w:val="Fremhv"/>
        </w:rPr>
        <w:t xml:space="preserve"> on</w:t>
      </w:r>
      <w:r>
        <w:rPr>
          <w:rStyle w:val="Fremhv"/>
        </w:rPr>
        <w:t xml:space="preserve"> 23. May 2018</w:t>
      </w:r>
      <w:r>
        <w:rPr>
          <w:rStyle w:val="Fremhv"/>
        </w:rPr>
        <w:t xml:space="preserve">, available online: </w:t>
      </w:r>
      <w:hyperlink r:id="rId8" w:history="1">
        <w:r w:rsidRPr="006D74D7">
          <w:rPr>
            <w:rStyle w:val="Hyperlink"/>
          </w:rPr>
          <w:t>http://www.tandfonline.com/10.1080/13691457</w:t>
        </w:r>
        <w:r w:rsidRPr="006D74D7">
          <w:rPr>
            <w:rStyle w:val="Hyperlink"/>
          </w:rPr>
          <w:t>.</w:t>
        </w:r>
        <w:r w:rsidRPr="006D74D7">
          <w:rPr>
            <w:rStyle w:val="Hyperlink"/>
          </w:rPr>
          <w:t>2018.1476330</w:t>
        </w:r>
      </w:hyperlink>
    </w:p>
    <w:p w14:paraId="0222FFAD" w14:textId="77777777" w:rsidR="00472586" w:rsidRDefault="00472586">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bookmarkStart w:id="0" w:name="_GoBack"/>
      <w:bookmarkEnd w:id="0"/>
    </w:p>
    <w:p w14:paraId="313EFD56" w14:textId="6923167F" w:rsidR="00D74858" w:rsidRPr="00C150BD" w:rsidRDefault="00D74858" w:rsidP="006054C4">
      <w:pPr>
        <w:spacing w:after="160" w:line="259" w:lineRule="auto"/>
        <w:rPr>
          <w:rFonts w:ascii="Times New Roman" w:hAnsi="Times New Roman" w:cs="Times New Roman"/>
          <w:b/>
          <w:sz w:val="24"/>
          <w:szCs w:val="24"/>
        </w:rPr>
      </w:pPr>
      <w:r w:rsidRPr="00C150BD">
        <w:rPr>
          <w:rFonts w:ascii="Times New Roman" w:hAnsi="Times New Roman" w:cs="Times New Roman"/>
          <w:b/>
          <w:sz w:val="24"/>
          <w:szCs w:val="24"/>
        </w:rPr>
        <w:lastRenderedPageBreak/>
        <w:t xml:space="preserve">Social Work Professionals’ Management of Institutional and Professional </w:t>
      </w:r>
      <w:r w:rsidR="00531720" w:rsidRPr="00C150BD">
        <w:rPr>
          <w:rFonts w:ascii="Times New Roman" w:hAnsi="Times New Roman" w:cs="Times New Roman"/>
          <w:b/>
          <w:sz w:val="24"/>
          <w:szCs w:val="24"/>
        </w:rPr>
        <w:t>Responsibilities</w:t>
      </w:r>
      <w:r w:rsidRPr="00C150BD">
        <w:rPr>
          <w:rFonts w:ascii="Times New Roman" w:hAnsi="Times New Roman" w:cs="Times New Roman"/>
          <w:b/>
          <w:sz w:val="24"/>
          <w:szCs w:val="24"/>
        </w:rPr>
        <w:t xml:space="preserve"> at the Micro-Level of Welfare-to-Work.</w:t>
      </w:r>
    </w:p>
    <w:p w14:paraId="5889AC39" w14:textId="247534D9" w:rsidR="00D74858" w:rsidRPr="00EE3277" w:rsidRDefault="00D74858" w:rsidP="00D74858">
      <w:pPr>
        <w:spacing w:line="480" w:lineRule="auto"/>
        <w:rPr>
          <w:rFonts w:ascii="Times New Roman" w:hAnsi="Times New Roman" w:cs="Times New Roman"/>
          <w:sz w:val="24"/>
          <w:szCs w:val="24"/>
        </w:rPr>
      </w:pPr>
    </w:p>
    <w:p w14:paraId="34A0FAB2"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b/>
          <w:sz w:val="24"/>
          <w:szCs w:val="24"/>
        </w:rPr>
        <w:t>Abstract</w:t>
      </w:r>
      <w:r w:rsidRPr="00EE3277">
        <w:rPr>
          <w:rFonts w:ascii="Times New Roman" w:hAnsi="Times New Roman" w:cs="Times New Roman"/>
          <w:sz w:val="24"/>
          <w:szCs w:val="24"/>
        </w:rPr>
        <w:t xml:space="preserve"> </w:t>
      </w:r>
    </w:p>
    <w:p w14:paraId="1EBE5F66" w14:textId="35AEEA39"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Tensions between professional knowledge and values</w:t>
      </w:r>
      <w:r>
        <w:rPr>
          <w:rFonts w:ascii="Times New Roman" w:hAnsi="Times New Roman" w:cs="Times New Roman"/>
          <w:sz w:val="24"/>
          <w:szCs w:val="24"/>
        </w:rPr>
        <w:t>,</w:t>
      </w:r>
      <w:r w:rsidRPr="00EE3277">
        <w:rPr>
          <w:rFonts w:ascii="Times New Roman" w:hAnsi="Times New Roman" w:cs="Times New Roman"/>
          <w:sz w:val="24"/>
          <w:szCs w:val="24"/>
        </w:rPr>
        <w:t xml:space="preserve"> and institutional rules and regulations in welfare-to-work </w:t>
      </w:r>
      <w:r w:rsidR="00FE284A">
        <w:rPr>
          <w:rFonts w:ascii="Times New Roman" w:hAnsi="Times New Roman" w:cs="Times New Roman"/>
          <w:sz w:val="24"/>
          <w:szCs w:val="24"/>
        </w:rPr>
        <w:t xml:space="preserve">practices </w:t>
      </w:r>
      <w:r w:rsidRPr="00EE3277">
        <w:rPr>
          <w:rFonts w:ascii="Times New Roman" w:hAnsi="Times New Roman" w:cs="Times New Roman"/>
          <w:sz w:val="24"/>
          <w:szCs w:val="24"/>
        </w:rPr>
        <w:t xml:space="preserve">targeting vulnerable clients have been well established. How these tensions are managed at the frontlines of welfare services </w:t>
      </w:r>
      <w:r>
        <w:rPr>
          <w:rFonts w:ascii="Times New Roman" w:hAnsi="Times New Roman" w:cs="Times New Roman"/>
          <w:sz w:val="24"/>
          <w:szCs w:val="24"/>
        </w:rPr>
        <w:t xml:space="preserve">is </w:t>
      </w:r>
      <w:r w:rsidRPr="00EE3277">
        <w:rPr>
          <w:rFonts w:ascii="Times New Roman" w:hAnsi="Times New Roman" w:cs="Times New Roman"/>
          <w:sz w:val="24"/>
          <w:szCs w:val="24"/>
        </w:rPr>
        <w:t xml:space="preserve">crucial for the effects </w:t>
      </w:r>
      <w:r>
        <w:rPr>
          <w:rFonts w:ascii="Times New Roman" w:hAnsi="Times New Roman" w:cs="Times New Roman"/>
          <w:sz w:val="24"/>
          <w:szCs w:val="24"/>
        </w:rPr>
        <w:t xml:space="preserve">on </w:t>
      </w:r>
      <w:r w:rsidRPr="00EE3277">
        <w:rPr>
          <w:rFonts w:ascii="Times New Roman" w:hAnsi="Times New Roman" w:cs="Times New Roman"/>
          <w:sz w:val="24"/>
          <w:szCs w:val="24"/>
        </w:rPr>
        <w:t>both clients</w:t>
      </w:r>
      <w:r>
        <w:rPr>
          <w:rFonts w:ascii="Times New Roman" w:hAnsi="Times New Roman" w:cs="Times New Roman"/>
          <w:sz w:val="24"/>
          <w:szCs w:val="24"/>
        </w:rPr>
        <w:t>’</w:t>
      </w:r>
      <w:r w:rsidRPr="00EE3277">
        <w:rPr>
          <w:rFonts w:ascii="Times New Roman" w:hAnsi="Times New Roman" w:cs="Times New Roman"/>
          <w:sz w:val="24"/>
          <w:szCs w:val="24"/>
        </w:rPr>
        <w:t xml:space="preserve"> and frontline workers’ own professional role</w:t>
      </w:r>
      <w:r>
        <w:rPr>
          <w:rFonts w:ascii="Times New Roman" w:hAnsi="Times New Roman" w:cs="Times New Roman"/>
          <w:sz w:val="24"/>
          <w:szCs w:val="24"/>
        </w:rPr>
        <w:t>s</w:t>
      </w:r>
      <w:r w:rsidRPr="00EE3277">
        <w:rPr>
          <w:rFonts w:ascii="Times New Roman" w:hAnsi="Times New Roman" w:cs="Times New Roman"/>
          <w:sz w:val="24"/>
          <w:szCs w:val="24"/>
        </w:rPr>
        <w:t xml:space="preserve">. However, we have little insight into the ways this is actually done in routine practice. Based on a micro-discursive analysis of 97 team meetings in three Danish municipalities, I </w:t>
      </w:r>
      <w:r>
        <w:rPr>
          <w:rFonts w:ascii="Times New Roman" w:hAnsi="Times New Roman" w:cs="Times New Roman"/>
          <w:sz w:val="24"/>
          <w:szCs w:val="24"/>
        </w:rPr>
        <w:t xml:space="preserve">will </w:t>
      </w:r>
      <w:r w:rsidRPr="00EE3277">
        <w:rPr>
          <w:rFonts w:ascii="Times New Roman" w:hAnsi="Times New Roman" w:cs="Times New Roman"/>
          <w:sz w:val="24"/>
          <w:szCs w:val="24"/>
        </w:rPr>
        <w:t xml:space="preserve">examine how social work professionals manage their </w:t>
      </w:r>
      <w:r w:rsidR="00590226">
        <w:rPr>
          <w:rFonts w:ascii="Times New Roman" w:hAnsi="Times New Roman" w:cs="Times New Roman"/>
          <w:sz w:val="24"/>
          <w:szCs w:val="24"/>
        </w:rPr>
        <w:t xml:space="preserve">professional </w:t>
      </w:r>
      <w:r w:rsidR="00203A93">
        <w:rPr>
          <w:rFonts w:ascii="Times New Roman" w:hAnsi="Times New Roman" w:cs="Times New Roman"/>
          <w:sz w:val="24"/>
          <w:szCs w:val="24"/>
        </w:rPr>
        <w:t>responsibilities</w:t>
      </w:r>
      <w:r w:rsidRPr="00EE3277">
        <w:rPr>
          <w:rFonts w:ascii="Times New Roman" w:hAnsi="Times New Roman" w:cs="Times New Roman"/>
          <w:sz w:val="24"/>
          <w:szCs w:val="24"/>
        </w:rPr>
        <w:t xml:space="preserve"> within the institutional context of welfare-to-work. </w:t>
      </w:r>
      <w:r>
        <w:rPr>
          <w:rFonts w:ascii="Times New Roman" w:hAnsi="Times New Roman" w:cs="Times New Roman"/>
          <w:sz w:val="24"/>
          <w:szCs w:val="24"/>
        </w:rPr>
        <w:t xml:space="preserve">Findings suggest </w:t>
      </w:r>
      <w:r w:rsidRPr="00EE3277">
        <w:rPr>
          <w:rFonts w:ascii="Times New Roman" w:hAnsi="Times New Roman" w:cs="Times New Roman"/>
          <w:sz w:val="24"/>
          <w:szCs w:val="24"/>
        </w:rPr>
        <w:t xml:space="preserve">that team members enact a dual orientation to professional and institutional </w:t>
      </w:r>
      <w:r w:rsidR="00203A93">
        <w:rPr>
          <w:rFonts w:ascii="Times New Roman" w:hAnsi="Times New Roman" w:cs="Times New Roman"/>
          <w:sz w:val="24"/>
          <w:szCs w:val="24"/>
        </w:rPr>
        <w:t>responsibilities</w:t>
      </w:r>
      <w:r w:rsidRPr="00EE3277">
        <w:rPr>
          <w:rFonts w:ascii="Times New Roman" w:hAnsi="Times New Roman" w:cs="Times New Roman"/>
          <w:sz w:val="24"/>
          <w:szCs w:val="24"/>
        </w:rPr>
        <w:t>, characteri</w:t>
      </w:r>
      <w:r>
        <w:rPr>
          <w:rFonts w:ascii="Times New Roman" w:hAnsi="Times New Roman" w:cs="Times New Roman"/>
          <w:sz w:val="24"/>
          <w:szCs w:val="24"/>
        </w:rPr>
        <w:t>s</w:t>
      </w:r>
      <w:r w:rsidRPr="00EE3277">
        <w:rPr>
          <w:rFonts w:ascii="Times New Roman" w:hAnsi="Times New Roman" w:cs="Times New Roman"/>
          <w:sz w:val="24"/>
          <w:szCs w:val="24"/>
        </w:rPr>
        <w:t xml:space="preserve">ed by </w:t>
      </w:r>
      <w:r>
        <w:rPr>
          <w:rFonts w:ascii="Times New Roman" w:hAnsi="Times New Roman" w:cs="Times New Roman"/>
          <w:sz w:val="24"/>
          <w:szCs w:val="24"/>
        </w:rPr>
        <w:t xml:space="preserve">the </w:t>
      </w:r>
      <w:r w:rsidRPr="00EE3277">
        <w:rPr>
          <w:rFonts w:ascii="Times New Roman" w:hAnsi="Times New Roman" w:cs="Times New Roman"/>
          <w:sz w:val="24"/>
          <w:szCs w:val="24"/>
        </w:rPr>
        <w:t xml:space="preserve">shifting between professional and institutional discourses. Second, when a dual orientation cannot be managed, the institutional </w:t>
      </w:r>
      <w:r w:rsidR="00F937D1">
        <w:rPr>
          <w:rFonts w:ascii="Times New Roman" w:hAnsi="Times New Roman" w:cs="Times New Roman"/>
          <w:sz w:val="24"/>
          <w:szCs w:val="24"/>
        </w:rPr>
        <w:t>obligations</w:t>
      </w:r>
      <w:r w:rsidRPr="00EE3277">
        <w:rPr>
          <w:rFonts w:ascii="Times New Roman" w:hAnsi="Times New Roman" w:cs="Times New Roman"/>
          <w:sz w:val="24"/>
          <w:szCs w:val="24"/>
        </w:rPr>
        <w:t xml:space="preserve"> overrule the </w:t>
      </w:r>
      <w:r w:rsidR="00F937D1">
        <w:rPr>
          <w:rFonts w:ascii="Times New Roman" w:hAnsi="Times New Roman" w:cs="Times New Roman"/>
          <w:sz w:val="24"/>
          <w:szCs w:val="24"/>
        </w:rPr>
        <w:t>professional</w:t>
      </w:r>
      <w:r w:rsidRPr="00EE3277">
        <w:rPr>
          <w:rFonts w:ascii="Times New Roman" w:hAnsi="Times New Roman" w:cs="Times New Roman"/>
          <w:sz w:val="24"/>
          <w:szCs w:val="24"/>
        </w:rPr>
        <w:t xml:space="preserve"> ones. This is characterised by contrasting discourses and giving primacy to ‘documenting’ the case. The findings suggest that the question of how frontline workers manage institutional/professional tensions is less about an inherent opposition between institutional and professional rationales, as it is a matter of the structured enactment of these rationales in interactions between professionals within the institutional complex.</w:t>
      </w:r>
    </w:p>
    <w:p w14:paraId="085E92A4" w14:textId="7A573F84" w:rsidR="00D74858" w:rsidRPr="00EE3277" w:rsidRDefault="00D74858" w:rsidP="00D74858">
      <w:pPr>
        <w:spacing w:line="480" w:lineRule="auto"/>
        <w:rPr>
          <w:rFonts w:ascii="Times New Roman" w:hAnsi="Times New Roman" w:cs="Times New Roman"/>
          <w:b/>
          <w:sz w:val="24"/>
          <w:szCs w:val="24"/>
        </w:rPr>
      </w:pPr>
      <w:r w:rsidRPr="00EE3277">
        <w:rPr>
          <w:rFonts w:ascii="Times New Roman" w:hAnsi="Times New Roman" w:cs="Times New Roman"/>
          <w:b/>
          <w:sz w:val="24"/>
          <w:szCs w:val="24"/>
        </w:rPr>
        <w:t>Keywords:</w:t>
      </w:r>
      <w:r w:rsidR="003477E0">
        <w:rPr>
          <w:rFonts w:ascii="Times New Roman" w:hAnsi="Times New Roman" w:cs="Times New Roman"/>
          <w:b/>
          <w:sz w:val="24"/>
          <w:szCs w:val="24"/>
        </w:rPr>
        <w:t xml:space="preserve"> </w:t>
      </w:r>
      <w:r w:rsidR="003477E0" w:rsidRPr="003477E0">
        <w:rPr>
          <w:rFonts w:ascii="Times New Roman" w:hAnsi="Times New Roman" w:cs="Times New Roman"/>
          <w:sz w:val="24"/>
          <w:szCs w:val="24"/>
        </w:rPr>
        <w:t>Welfare-to-work; social work profession; professional discourse; institutional discourse</w:t>
      </w:r>
    </w:p>
    <w:p w14:paraId="2F2C551A" w14:textId="77777777" w:rsidR="00D74858" w:rsidRPr="00EE3277" w:rsidRDefault="00D74858" w:rsidP="00D74858">
      <w:pPr>
        <w:rPr>
          <w:rFonts w:ascii="Times New Roman" w:hAnsi="Times New Roman" w:cs="Times New Roman"/>
          <w:b/>
          <w:sz w:val="24"/>
          <w:szCs w:val="24"/>
        </w:rPr>
      </w:pPr>
      <w:r w:rsidRPr="00EE3277">
        <w:rPr>
          <w:rFonts w:ascii="Times New Roman" w:hAnsi="Times New Roman" w:cs="Times New Roman"/>
          <w:b/>
          <w:sz w:val="24"/>
          <w:szCs w:val="24"/>
        </w:rPr>
        <w:br w:type="page"/>
      </w:r>
    </w:p>
    <w:p w14:paraId="52C990C6" w14:textId="77777777" w:rsidR="00D74858" w:rsidRPr="00EE3277" w:rsidRDefault="00D74858" w:rsidP="00D74858">
      <w:pPr>
        <w:spacing w:line="480" w:lineRule="auto"/>
        <w:rPr>
          <w:rFonts w:ascii="Times New Roman" w:hAnsi="Times New Roman" w:cs="Times New Roman"/>
          <w:b/>
          <w:sz w:val="24"/>
          <w:szCs w:val="24"/>
        </w:rPr>
      </w:pPr>
      <w:r w:rsidRPr="00EE3277">
        <w:rPr>
          <w:rFonts w:ascii="Times New Roman" w:hAnsi="Times New Roman" w:cs="Times New Roman"/>
          <w:b/>
          <w:sz w:val="24"/>
          <w:szCs w:val="24"/>
        </w:rPr>
        <w:lastRenderedPageBreak/>
        <w:t>Introduction</w:t>
      </w:r>
    </w:p>
    <w:p w14:paraId="19C3DCF7" w14:textId="3A1CDA4E"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A welfare-to-work orientation to unemployment and social welfare has been introduced across Europe in recent decades (</w:t>
      </w:r>
      <w:r>
        <w:rPr>
          <w:rFonts w:ascii="Times New Roman" w:hAnsi="Times New Roman" w:cs="Times New Roman"/>
          <w:sz w:val="24"/>
          <w:szCs w:val="24"/>
        </w:rPr>
        <w:t>V</w:t>
      </w:r>
      <w:r w:rsidRPr="00EE3277">
        <w:rPr>
          <w:rFonts w:ascii="Times New Roman" w:hAnsi="Times New Roman" w:cs="Times New Roman"/>
          <w:sz w:val="24"/>
          <w:szCs w:val="24"/>
        </w:rPr>
        <w:t>an Berkel</w:t>
      </w:r>
      <w:r>
        <w:rPr>
          <w:rFonts w:ascii="Times New Roman" w:hAnsi="Times New Roman" w:cs="Times New Roman"/>
          <w:sz w:val="24"/>
          <w:szCs w:val="24"/>
        </w:rPr>
        <w:t xml:space="preserve">, Caswell, </w:t>
      </w:r>
      <w:proofErr w:type="spellStart"/>
      <w:r>
        <w:rPr>
          <w:rFonts w:ascii="Times New Roman" w:hAnsi="Times New Roman" w:cs="Times New Roman"/>
          <w:sz w:val="24"/>
          <w:szCs w:val="24"/>
        </w:rPr>
        <w:t>Kupka</w:t>
      </w:r>
      <w:proofErr w:type="spellEnd"/>
      <w:r>
        <w:rPr>
          <w:rFonts w:ascii="Times New Roman" w:hAnsi="Times New Roman" w:cs="Times New Roman"/>
          <w:sz w:val="24"/>
          <w:szCs w:val="24"/>
        </w:rPr>
        <w:t>, &amp; Larsen,</w:t>
      </w:r>
      <w:r w:rsidRPr="00EE3277">
        <w:rPr>
          <w:rFonts w:ascii="Times New Roman" w:hAnsi="Times New Roman" w:cs="Times New Roman"/>
          <w:sz w:val="24"/>
          <w:szCs w:val="24"/>
        </w:rPr>
        <w:t xml:space="preserve"> 2017). Welfare-to-work policies emphasi</w:t>
      </w:r>
      <w:r>
        <w:rPr>
          <w:rFonts w:ascii="Times New Roman" w:hAnsi="Times New Roman" w:cs="Times New Roman"/>
          <w:sz w:val="24"/>
          <w:szCs w:val="24"/>
        </w:rPr>
        <w:t>s</w:t>
      </w:r>
      <w:r w:rsidRPr="00EE3277">
        <w:rPr>
          <w:rFonts w:ascii="Times New Roman" w:hAnsi="Times New Roman" w:cs="Times New Roman"/>
          <w:sz w:val="24"/>
          <w:szCs w:val="24"/>
        </w:rPr>
        <w:t>e labo</w:t>
      </w:r>
      <w:r>
        <w:rPr>
          <w:rFonts w:ascii="Times New Roman" w:hAnsi="Times New Roman" w:cs="Times New Roman"/>
          <w:sz w:val="24"/>
          <w:szCs w:val="24"/>
        </w:rPr>
        <w:t>u</w:t>
      </w:r>
      <w:r w:rsidRPr="00EE3277">
        <w:rPr>
          <w:rFonts w:ascii="Times New Roman" w:hAnsi="Times New Roman" w:cs="Times New Roman"/>
          <w:sz w:val="24"/>
          <w:szCs w:val="24"/>
        </w:rPr>
        <w:t>r-market inclusion as the central aspect of social welfare, and combines disciplining and enabling measures in the effort to achieve this. Measures such as activation, sanctioning</w:t>
      </w:r>
      <w:r>
        <w:rPr>
          <w:rFonts w:ascii="Times New Roman" w:hAnsi="Times New Roman" w:cs="Times New Roman"/>
          <w:sz w:val="24"/>
          <w:szCs w:val="24"/>
        </w:rPr>
        <w:t>,</w:t>
      </w:r>
      <w:r w:rsidRPr="00EE3277">
        <w:rPr>
          <w:rFonts w:ascii="Times New Roman" w:hAnsi="Times New Roman" w:cs="Times New Roman"/>
          <w:sz w:val="24"/>
          <w:szCs w:val="24"/>
        </w:rPr>
        <w:t xml:space="preserve"> and low social benefits are thus utili</w:t>
      </w:r>
      <w:r>
        <w:rPr>
          <w:rFonts w:ascii="Times New Roman" w:hAnsi="Times New Roman" w:cs="Times New Roman"/>
          <w:sz w:val="24"/>
          <w:szCs w:val="24"/>
        </w:rPr>
        <w:t>s</w:t>
      </w:r>
      <w:r w:rsidRPr="00EE3277">
        <w:rPr>
          <w:rFonts w:ascii="Times New Roman" w:hAnsi="Times New Roman" w:cs="Times New Roman"/>
          <w:sz w:val="24"/>
          <w:szCs w:val="24"/>
        </w:rPr>
        <w:t>ed in bringing unemployed individuals into work, and are gradually extended to include adults with disabilities and/or social problems in addition to being unemployed (Lindsay &amp; Houston</w:t>
      </w:r>
      <w:r>
        <w:rPr>
          <w:rFonts w:ascii="Times New Roman" w:hAnsi="Times New Roman" w:cs="Times New Roman"/>
          <w:sz w:val="24"/>
          <w:szCs w:val="24"/>
        </w:rPr>
        <w:t>,</w:t>
      </w:r>
      <w:r w:rsidRPr="00EE3277">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EE3277">
        <w:rPr>
          <w:rFonts w:ascii="Times New Roman" w:hAnsi="Times New Roman" w:cs="Times New Roman"/>
          <w:sz w:val="24"/>
          <w:szCs w:val="24"/>
        </w:rPr>
        <w:t>Møller &amp; Stone</w:t>
      </w:r>
      <w:r>
        <w:rPr>
          <w:rFonts w:ascii="Times New Roman" w:hAnsi="Times New Roman" w:cs="Times New Roman"/>
          <w:sz w:val="24"/>
          <w:szCs w:val="24"/>
        </w:rPr>
        <w:t>,</w:t>
      </w:r>
      <w:r w:rsidRPr="00EE3277">
        <w:rPr>
          <w:rFonts w:ascii="Times New Roman" w:hAnsi="Times New Roman" w:cs="Times New Roman"/>
          <w:sz w:val="24"/>
          <w:szCs w:val="24"/>
        </w:rPr>
        <w:t xml:space="preserve"> 2013). These developments simultaneously underline the need for social work expertise in welfare-to-work policies (</w:t>
      </w:r>
      <w:proofErr w:type="spellStart"/>
      <w:r w:rsidRPr="00EE3277">
        <w:rPr>
          <w:rFonts w:ascii="Times New Roman" w:hAnsi="Times New Roman" w:cs="Times New Roman"/>
          <w:sz w:val="24"/>
          <w:szCs w:val="24"/>
        </w:rPr>
        <w:t>Malmberg-Heimonen</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2015; </w:t>
      </w:r>
      <w:r>
        <w:rPr>
          <w:rFonts w:ascii="Times New Roman" w:hAnsi="Times New Roman" w:cs="Times New Roman"/>
          <w:sz w:val="24"/>
          <w:szCs w:val="24"/>
        </w:rPr>
        <w:t>Solvang, 2017</w:t>
      </w:r>
      <w:r w:rsidRPr="00EE3277">
        <w:rPr>
          <w:rFonts w:ascii="Times New Roman" w:hAnsi="Times New Roman" w:cs="Times New Roman"/>
          <w:sz w:val="24"/>
          <w:szCs w:val="24"/>
        </w:rPr>
        <w:t>), and create new conditions for social work. Professionals are thus required to facilitate labo</w:t>
      </w:r>
      <w:r>
        <w:rPr>
          <w:rFonts w:ascii="Times New Roman" w:hAnsi="Times New Roman" w:cs="Times New Roman"/>
          <w:sz w:val="24"/>
          <w:szCs w:val="24"/>
        </w:rPr>
        <w:t>u</w:t>
      </w:r>
      <w:r w:rsidRPr="00EE3277">
        <w:rPr>
          <w:rFonts w:ascii="Times New Roman" w:hAnsi="Times New Roman" w:cs="Times New Roman"/>
          <w:sz w:val="24"/>
          <w:szCs w:val="24"/>
        </w:rPr>
        <w:t>r market inclusion through highly disciplining measures and within highly institutionali</w:t>
      </w:r>
      <w:r>
        <w:rPr>
          <w:rFonts w:ascii="Times New Roman" w:hAnsi="Times New Roman" w:cs="Times New Roman"/>
          <w:sz w:val="24"/>
          <w:szCs w:val="24"/>
        </w:rPr>
        <w:t>s</w:t>
      </w:r>
      <w:r w:rsidRPr="00EE3277">
        <w:rPr>
          <w:rFonts w:ascii="Times New Roman" w:hAnsi="Times New Roman" w:cs="Times New Roman"/>
          <w:sz w:val="24"/>
          <w:szCs w:val="24"/>
        </w:rPr>
        <w:t>ed settings (</w:t>
      </w:r>
      <w:proofErr w:type="spellStart"/>
      <w:r w:rsidRPr="00EE3277">
        <w:rPr>
          <w:rFonts w:ascii="Times New Roman" w:hAnsi="Times New Roman" w:cs="Times New Roman"/>
          <w:sz w:val="24"/>
          <w:szCs w:val="24"/>
        </w:rPr>
        <w:t>Borghi</w:t>
      </w:r>
      <w:proofErr w:type="spellEnd"/>
      <w:r w:rsidRPr="00EE3277">
        <w:rPr>
          <w:rFonts w:ascii="Times New Roman" w:hAnsi="Times New Roman" w:cs="Times New Roman"/>
          <w:sz w:val="24"/>
          <w:szCs w:val="24"/>
        </w:rPr>
        <w:t xml:space="preserve"> &amp; </w:t>
      </w:r>
      <w:r>
        <w:rPr>
          <w:rFonts w:ascii="Times New Roman" w:hAnsi="Times New Roman" w:cs="Times New Roman"/>
          <w:sz w:val="24"/>
          <w:szCs w:val="24"/>
        </w:rPr>
        <w:t>V</w:t>
      </w:r>
      <w:r w:rsidRPr="00EE3277">
        <w:rPr>
          <w:rFonts w:ascii="Times New Roman" w:hAnsi="Times New Roman" w:cs="Times New Roman"/>
          <w:sz w:val="24"/>
          <w:szCs w:val="24"/>
        </w:rPr>
        <w:t>an Berkel</w:t>
      </w:r>
      <w:r>
        <w:rPr>
          <w:rFonts w:ascii="Times New Roman" w:hAnsi="Times New Roman" w:cs="Times New Roman"/>
          <w:sz w:val="24"/>
          <w:szCs w:val="24"/>
        </w:rPr>
        <w:t>,</w:t>
      </w:r>
      <w:r w:rsidRPr="00EE3277">
        <w:rPr>
          <w:rFonts w:ascii="Times New Roman" w:hAnsi="Times New Roman" w:cs="Times New Roman"/>
          <w:sz w:val="24"/>
          <w:szCs w:val="24"/>
        </w:rPr>
        <w:t xml:space="preserve"> 2007).  </w:t>
      </w:r>
    </w:p>
    <w:p w14:paraId="0A00ABD4" w14:textId="78403404"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At the frontlines of welfare-to-work this has created considerable tension between social work professional</w:t>
      </w:r>
      <w:r w:rsidR="00FE284A">
        <w:rPr>
          <w:rFonts w:ascii="Times New Roman" w:hAnsi="Times New Roman" w:cs="Times New Roman"/>
          <w:sz w:val="24"/>
          <w:szCs w:val="24"/>
        </w:rPr>
        <w:t xml:space="preserve"> values and institutional norms </w:t>
      </w:r>
      <w:r w:rsidRPr="00EE3277">
        <w:rPr>
          <w:rFonts w:ascii="Times New Roman" w:hAnsi="Times New Roman" w:cs="Times New Roman"/>
          <w:sz w:val="24"/>
          <w:szCs w:val="24"/>
        </w:rPr>
        <w:t>(</w:t>
      </w:r>
      <w:proofErr w:type="spellStart"/>
      <w:r w:rsidRPr="00EE3277">
        <w:rPr>
          <w:rFonts w:ascii="Times New Roman" w:hAnsi="Times New Roman" w:cs="Times New Roman"/>
          <w:sz w:val="24"/>
          <w:szCs w:val="24"/>
        </w:rPr>
        <w:t>Hasenfeld</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2010; McDonald &amp; Chenoweth</w:t>
      </w:r>
      <w:r>
        <w:rPr>
          <w:rFonts w:ascii="Times New Roman" w:hAnsi="Times New Roman" w:cs="Times New Roman"/>
          <w:sz w:val="24"/>
          <w:szCs w:val="24"/>
        </w:rPr>
        <w:t>,</w:t>
      </w:r>
      <w:r w:rsidRPr="00EE3277">
        <w:rPr>
          <w:rFonts w:ascii="Times New Roman" w:hAnsi="Times New Roman" w:cs="Times New Roman"/>
          <w:sz w:val="24"/>
          <w:szCs w:val="24"/>
        </w:rPr>
        <w:t xml:space="preserve"> 2009;</w:t>
      </w:r>
      <w:r>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Ra</w:t>
      </w:r>
      <w:r>
        <w:rPr>
          <w:rFonts w:ascii="Times New Roman" w:hAnsi="Times New Roman" w:cs="Times New Roman"/>
          <w:sz w:val="24"/>
          <w:szCs w:val="24"/>
        </w:rPr>
        <w:t>e</w:t>
      </w:r>
      <w:r w:rsidRPr="00EE3277">
        <w:rPr>
          <w:rFonts w:ascii="Times New Roman" w:hAnsi="Times New Roman" w:cs="Times New Roman"/>
          <w:sz w:val="24"/>
          <w:szCs w:val="24"/>
        </w:rPr>
        <w:t>ymaeckers</w:t>
      </w:r>
      <w:proofErr w:type="spellEnd"/>
      <w:r w:rsidRPr="00EE3277">
        <w:rPr>
          <w:rFonts w:ascii="Times New Roman" w:hAnsi="Times New Roman" w:cs="Times New Roman"/>
          <w:sz w:val="24"/>
          <w:szCs w:val="24"/>
        </w:rPr>
        <w:t xml:space="preserve"> &amp; </w:t>
      </w:r>
      <w:proofErr w:type="spellStart"/>
      <w:r w:rsidRPr="00EE3277">
        <w:rPr>
          <w:rFonts w:ascii="Times New Roman" w:hAnsi="Times New Roman" w:cs="Times New Roman"/>
          <w:sz w:val="24"/>
          <w:szCs w:val="24"/>
        </w:rPr>
        <w:t>Dierckx</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2013). Frontline workers still have considerable room for professional discretion (Austin</w:t>
      </w:r>
      <w:r>
        <w:rPr>
          <w:rFonts w:ascii="Times New Roman" w:hAnsi="Times New Roman" w:cs="Times New Roman"/>
          <w:sz w:val="24"/>
          <w:szCs w:val="24"/>
        </w:rPr>
        <w:t>, Johnson, Chow, De Marco, &amp; Ketch,</w:t>
      </w:r>
      <w:r w:rsidRPr="00EE3277">
        <w:rPr>
          <w:rFonts w:ascii="Times New Roman" w:hAnsi="Times New Roman" w:cs="Times New Roman"/>
          <w:sz w:val="24"/>
          <w:szCs w:val="24"/>
        </w:rPr>
        <w:t xml:space="preserve"> 2009; Sainsbury</w:t>
      </w:r>
      <w:r>
        <w:rPr>
          <w:rFonts w:ascii="Times New Roman" w:hAnsi="Times New Roman" w:cs="Times New Roman"/>
          <w:sz w:val="24"/>
          <w:szCs w:val="24"/>
        </w:rPr>
        <w:t>,</w:t>
      </w:r>
      <w:r w:rsidRPr="00EE3277">
        <w:rPr>
          <w:rFonts w:ascii="Times New Roman" w:hAnsi="Times New Roman" w:cs="Times New Roman"/>
          <w:sz w:val="24"/>
          <w:szCs w:val="24"/>
        </w:rPr>
        <w:t xml:space="preserve"> 2008; </w:t>
      </w:r>
      <w:r>
        <w:rPr>
          <w:rFonts w:ascii="Times New Roman" w:hAnsi="Times New Roman" w:cs="Times New Roman"/>
          <w:sz w:val="24"/>
          <w:szCs w:val="24"/>
        </w:rPr>
        <w:t>V</w:t>
      </w:r>
      <w:r w:rsidRPr="00EE3277">
        <w:rPr>
          <w:rFonts w:ascii="Times New Roman" w:hAnsi="Times New Roman" w:cs="Times New Roman"/>
          <w:sz w:val="24"/>
          <w:szCs w:val="24"/>
        </w:rPr>
        <w:t>an Berkel et al.</w:t>
      </w:r>
      <w:r>
        <w:rPr>
          <w:rFonts w:ascii="Times New Roman" w:hAnsi="Times New Roman" w:cs="Times New Roman"/>
          <w:sz w:val="24"/>
          <w:szCs w:val="24"/>
        </w:rPr>
        <w:t>,</w:t>
      </w:r>
      <w:r w:rsidRPr="00EE3277">
        <w:rPr>
          <w:rFonts w:ascii="Times New Roman" w:hAnsi="Times New Roman" w:cs="Times New Roman"/>
          <w:sz w:val="24"/>
          <w:szCs w:val="24"/>
        </w:rPr>
        <w:t xml:space="preserve"> 2010), but also face ethical and professional dilemmas when determining appropriate actions (Jessen &amp; </w:t>
      </w:r>
      <w:proofErr w:type="spellStart"/>
      <w:r w:rsidRPr="00EE3277">
        <w:rPr>
          <w:rFonts w:ascii="Times New Roman" w:hAnsi="Times New Roman" w:cs="Times New Roman"/>
          <w:sz w:val="24"/>
          <w:szCs w:val="24"/>
        </w:rPr>
        <w:t>Tufte</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2014; </w:t>
      </w:r>
      <w:proofErr w:type="spellStart"/>
      <w:r w:rsidRPr="00EE3277">
        <w:rPr>
          <w:rFonts w:ascii="Times New Roman" w:hAnsi="Times New Roman" w:cs="Times New Roman"/>
          <w:sz w:val="24"/>
          <w:szCs w:val="24"/>
        </w:rPr>
        <w:t>Lindqvist</w:t>
      </w:r>
      <w:proofErr w:type="spellEnd"/>
      <w:r w:rsidRPr="00EE3277">
        <w:rPr>
          <w:rFonts w:ascii="Times New Roman" w:hAnsi="Times New Roman" w:cs="Times New Roman"/>
          <w:sz w:val="24"/>
          <w:szCs w:val="24"/>
        </w:rPr>
        <w:t xml:space="preserve"> &amp; Lundgren</w:t>
      </w:r>
      <w:r>
        <w:rPr>
          <w:rFonts w:ascii="Times New Roman" w:hAnsi="Times New Roman" w:cs="Times New Roman"/>
          <w:sz w:val="24"/>
          <w:szCs w:val="24"/>
        </w:rPr>
        <w:t>,</w:t>
      </w:r>
      <w:r w:rsidRPr="00EE3277">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Røysum</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2013). </w:t>
      </w:r>
    </w:p>
    <w:p w14:paraId="56CC8B0D" w14:textId="53D56216"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It is in these everyday practices that policies </w:t>
      </w:r>
      <w:r>
        <w:rPr>
          <w:rFonts w:ascii="Times New Roman" w:hAnsi="Times New Roman" w:cs="Times New Roman"/>
          <w:sz w:val="24"/>
          <w:szCs w:val="24"/>
        </w:rPr>
        <w:t>as well as</w:t>
      </w:r>
      <w:r w:rsidRPr="00EE3277">
        <w:rPr>
          <w:rFonts w:ascii="Times New Roman" w:hAnsi="Times New Roman" w:cs="Times New Roman"/>
          <w:sz w:val="24"/>
          <w:szCs w:val="24"/>
        </w:rPr>
        <w:t xml:space="preserve"> professional work are mediated and given shape (cf. </w:t>
      </w:r>
      <w:proofErr w:type="spellStart"/>
      <w:r w:rsidRPr="00EE3277">
        <w:rPr>
          <w:rFonts w:ascii="Times New Roman" w:hAnsi="Times New Roman" w:cs="Times New Roman"/>
          <w:sz w:val="24"/>
          <w:szCs w:val="24"/>
        </w:rPr>
        <w:t>Brodkin</w:t>
      </w:r>
      <w:proofErr w:type="spellEnd"/>
      <w:r w:rsidRPr="00EE3277">
        <w:rPr>
          <w:rFonts w:ascii="Times New Roman" w:hAnsi="Times New Roman" w:cs="Times New Roman"/>
          <w:sz w:val="24"/>
          <w:szCs w:val="24"/>
        </w:rPr>
        <w:t xml:space="preserve"> &amp; Marston</w:t>
      </w:r>
      <w:r>
        <w:rPr>
          <w:rFonts w:ascii="Times New Roman" w:hAnsi="Times New Roman" w:cs="Times New Roman"/>
          <w:sz w:val="24"/>
          <w:szCs w:val="24"/>
        </w:rPr>
        <w:t>,</w:t>
      </w:r>
      <w:r w:rsidRPr="00EE3277">
        <w:rPr>
          <w:rFonts w:ascii="Times New Roman" w:hAnsi="Times New Roman" w:cs="Times New Roman"/>
          <w:sz w:val="24"/>
          <w:szCs w:val="24"/>
        </w:rPr>
        <w:t xml:space="preserve"> 2013</w:t>
      </w:r>
      <w:r>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Lipsky</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2010</w:t>
      </w:r>
      <w:r>
        <w:rPr>
          <w:rFonts w:ascii="Times New Roman" w:hAnsi="Times New Roman" w:cs="Times New Roman"/>
          <w:sz w:val="24"/>
          <w:szCs w:val="24"/>
        </w:rPr>
        <w:t>)</w:t>
      </w:r>
      <w:r w:rsidRPr="00EE3277">
        <w:rPr>
          <w:rFonts w:ascii="Times New Roman" w:hAnsi="Times New Roman" w:cs="Times New Roman"/>
          <w:sz w:val="24"/>
          <w:szCs w:val="24"/>
        </w:rPr>
        <w:t xml:space="preserve">. How frontline workers manage the tensions between institutional policies and professional values </w:t>
      </w:r>
      <w:r>
        <w:rPr>
          <w:rFonts w:ascii="Times New Roman" w:hAnsi="Times New Roman" w:cs="Times New Roman"/>
          <w:sz w:val="24"/>
          <w:szCs w:val="24"/>
        </w:rPr>
        <w:t xml:space="preserve">is </w:t>
      </w:r>
      <w:r w:rsidRPr="00EE3277">
        <w:rPr>
          <w:rFonts w:ascii="Times New Roman" w:hAnsi="Times New Roman" w:cs="Times New Roman"/>
          <w:sz w:val="24"/>
          <w:szCs w:val="24"/>
        </w:rPr>
        <w:t xml:space="preserve">crucial for the effects of policy on both the welfare of vulnerable clients and the frontline workers’ own professional </w:t>
      </w:r>
      <w:r w:rsidRPr="00EE3277">
        <w:rPr>
          <w:rFonts w:ascii="Times New Roman" w:hAnsi="Times New Roman" w:cs="Times New Roman"/>
          <w:sz w:val="24"/>
          <w:szCs w:val="24"/>
        </w:rPr>
        <w:lastRenderedPageBreak/>
        <w:t>role (Solvang</w:t>
      </w:r>
      <w:r>
        <w:rPr>
          <w:rFonts w:ascii="Times New Roman" w:hAnsi="Times New Roman" w:cs="Times New Roman"/>
          <w:sz w:val="24"/>
          <w:szCs w:val="24"/>
        </w:rPr>
        <w:t>,</w:t>
      </w:r>
      <w:r w:rsidRPr="00EE3277">
        <w:rPr>
          <w:rFonts w:ascii="Times New Roman" w:hAnsi="Times New Roman" w:cs="Times New Roman"/>
          <w:sz w:val="24"/>
          <w:szCs w:val="24"/>
        </w:rPr>
        <w:t xml:space="preserve"> 201</w:t>
      </w:r>
      <w:r>
        <w:rPr>
          <w:rFonts w:ascii="Times New Roman" w:hAnsi="Times New Roman" w:cs="Times New Roman"/>
          <w:sz w:val="24"/>
          <w:szCs w:val="24"/>
        </w:rPr>
        <w:t>7; V</w:t>
      </w:r>
      <w:r w:rsidRPr="00EE3277">
        <w:rPr>
          <w:rFonts w:ascii="Times New Roman" w:hAnsi="Times New Roman" w:cs="Times New Roman"/>
          <w:sz w:val="24"/>
          <w:szCs w:val="24"/>
        </w:rPr>
        <w:t xml:space="preserve">an Berkel &amp; </w:t>
      </w:r>
      <w:r>
        <w:rPr>
          <w:rFonts w:ascii="Times New Roman" w:hAnsi="Times New Roman" w:cs="Times New Roman"/>
          <w:sz w:val="24"/>
          <w:szCs w:val="24"/>
        </w:rPr>
        <w:t>V</w:t>
      </w:r>
      <w:r w:rsidRPr="00EE3277">
        <w:rPr>
          <w:rFonts w:ascii="Times New Roman" w:hAnsi="Times New Roman" w:cs="Times New Roman"/>
          <w:sz w:val="24"/>
          <w:szCs w:val="24"/>
        </w:rPr>
        <w:t>an der Aa</w:t>
      </w:r>
      <w:r>
        <w:rPr>
          <w:rFonts w:ascii="Times New Roman" w:hAnsi="Times New Roman" w:cs="Times New Roman"/>
          <w:sz w:val="24"/>
          <w:szCs w:val="24"/>
        </w:rPr>
        <w:t>,</w:t>
      </w:r>
      <w:r w:rsidRPr="00EE3277">
        <w:rPr>
          <w:rFonts w:ascii="Times New Roman" w:hAnsi="Times New Roman" w:cs="Times New Roman"/>
          <w:sz w:val="24"/>
          <w:szCs w:val="24"/>
        </w:rPr>
        <w:t xml:space="preserve"> 2012), and thus merits attention. Several studies have examined how frontline workers </w:t>
      </w:r>
      <w:r w:rsidRPr="00612C41">
        <w:rPr>
          <w:rFonts w:ascii="Times New Roman" w:hAnsi="Times New Roman" w:cs="Times New Roman"/>
          <w:sz w:val="24"/>
          <w:szCs w:val="24"/>
        </w:rPr>
        <w:t>perceive</w:t>
      </w:r>
      <w:r w:rsidRPr="00EE3277">
        <w:rPr>
          <w:rFonts w:ascii="Times New Roman" w:hAnsi="Times New Roman" w:cs="Times New Roman"/>
          <w:sz w:val="24"/>
          <w:szCs w:val="24"/>
        </w:rPr>
        <w:t xml:space="preserve"> their professional role and how they </w:t>
      </w:r>
      <w:r>
        <w:rPr>
          <w:rFonts w:ascii="Times New Roman" w:hAnsi="Times New Roman" w:cs="Times New Roman"/>
          <w:sz w:val="24"/>
          <w:szCs w:val="24"/>
        </w:rPr>
        <w:t>adapt</w:t>
      </w:r>
      <w:r w:rsidRPr="00EE3277">
        <w:rPr>
          <w:rFonts w:ascii="Times New Roman" w:hAnsi="Times New Roman" w:cs="Times New Roman"/>
          <w:sz w:val="24"/>
          <w:szCs w:val="24"/>
        </w:rPr>
        <w:t xml:space="preserve"> to professional and/or institutional standards (e.g. </w:t>
      </w:r>
      <w:r>
        <w:rPr>
          <w:rFonts w:ascii="Times New Roman" w:hAnsi="Times New Roman" w:cs="Times New Roman"/>
          <w:sz w:val="24"/>
          <w:szCs w:val="24"/>
        </w:rPr>
        <w:t xml:space="preserve">Austin et al., 2009; </w:t>
      </w:r>
      <w:r w:rsidRPr="00EE3277">
        <w:rPr>
          <w:rFonts w:ascii="Times New Roman" w:hAnsi="Times New Roman" w:cs="Times New Roman"/>
          <w:sz w:val="24"/>
          <w:szCs w:val="24"/>
        </w:rPr>
        <w:t>Dunn</w:t>
      </w:r>
      <w:r>
        <w:rPr>
          <w:rFonts w:ascii="Times New Roman" w:hAnsi="Times New Roman" w:cs="Times New Roman"/>
          <w:sz w:val="24"/>
          <w:szCs w:val="24"/>
        </w:rPr>
        <w:t>,</w:t>
      </w:r>
      <w:r w:rsidRPr="00EE3277">
        <w:rPr>
          <w:rFonts w:ascii="Times New Roman" w:hAnsi="Times New Roman" w:cs="Times New Roman"/>
          <w:sz w:val="24"/>
          <w:szCs w:val="24"/>
        </w:rPr>
        <w:t xml:space="preserve"> 2013</w:t>
      </w:r>
      <w:r>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Lijlegreen</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w:t>
      </w:r>
      <w:r>
        <w:rPr>
          <w:rFonts w:ascii="Times New Roman" w:hAnsi="Times New Roman" w:cs="Times New Roman"/>
          <w:sz w:val="24"/>
          <w:szCs w:val="24"/>
        </w:rPr>
        <w:t>2</w:t>
      </w:r>
      <w:r w:rsidRPr="00EE3277">
        <w:rPr>
          <w:rFonts w:ascii="Times New Roman" w:hAnsi="Times New Roman" w:cs="Times New Roman"/>
          <w:sz w:val="24"/>
          <w:szCs w:val="24"/>
        </w:rPr>
        <w:t>). However, v</w:t>
      </w:r>
      <w:r w:rsidR="00805431">
        <w:rPr>
          <w:rFonts w:ascii="Times New Roman" w:hAnsi="Times New Roman" w:cs="Times New Roman"/>
          <w:sz w:val="24"/>
          <w:szCs w:val="24"/>
        </w:rPr>
        <w:t xml:space="preserve">ery few have examined how institutional and professional orders </w:t>
      </w:r>
      <w:r w:rsidRPr="00EE3277">
        <w:rPr>
          <w:rFonts w:ascii="Times New Roman" w:hAnsi="Times New Roman" w:cs="Times New Roman"/>
          <w:sz w:val="24"/>
          <w:szCs w:val="24"/>
        </w:rPr>
        <w:t xml:space="preserve">are actually </w:t>
      </w:r>
      <w:r w:rsidRPr="00612C41">
        <w:rPr>
          <w:rFonts w:ascii="Times New Roman" w:hAnsi="Times New Roman" w:cs="Times New Roman"/>
          <w:sz w:val="24"/>
          <w:szCs w:val="24"/>
        </w:rPr>
        <w:t>enacted</w:t>
      </w:r>
      <w:r w:rsidRPr="008E27EB">
        <w:rPr>
          <w:rFonts w:ascii="Times New Roman" w:hAnsi="Times New Roman" w:cs="Times New Roman"/>
          <w:sz w:val="24"/>
          <w:szCs w:val="24"/>
        </w:rPr>
        <w:t xml:space="preserve"> </w:t>
      </w:r>
      <w:r w:rsidRPr="00EE3277">
        <w:rPr>
          <w:rFonts w:ascii="Times New Roman" w:hAnsi="Times New Roman" w:cs="Times New Roman"/>
          <w:sz w:val="24"/>
          <w:szCs w:val="24"/>
        </w:rPr>
        <w:t>in the everyday practices at the frontline (</w:t>
      </w:r>
      <w:proofErr w:type="spellStart"/>
      <w:r w:rsidRPr="00EE3277">
        <w:rPr>
          <w:rFonts w:ascii="Times New Roman" w:hAnsi="Times New Roman" w:cs="Times New Roman"/>
          <w:sz w:val="24"/>
          <w:szCs w:val="24"/>
        </w:rPr>
        <w:t>Hjörne</w:t>
      </w:r>
      <w:proofErr w:type="spellEnd"/>
      <w:r w:rsidRPr="00EE3277">
        <w:rPr>
          <w:rFonts w:ascii="Times New Roman" w:hAnsi="Times New Roman" w:cs="Times New Roman"/>
          <w:sz w:val="24"/>
          <w:szCs w:val="24"/>
        </w:rPr>
        <w:t>, Juhila</w:t>
      </w:r>
      <w:r>
        <w:rPr>
          <w:rFonts w:ascii="Times New Roman" w:hAnsi="Times New Roman" w:cs="Times New Roman"/>
          <w:sz w:val="24"/>
          <w:szCs w:val="24"/>
        </w:rPr>
        <w:t>,</w:t>
      </w:r>
      <w:r w:rsidRPr="00EE3277">
        <w:rPr>
          <w:rFonts w:ascii="Times New Roman" w:hAnsi="Times New Roman" w:cs="Times New Roman"/>
          <w:sz w:val="24"/>
          <w:szCs w:val="24"/>
        </w:rPr>
        <w:t xml:space="preserve"> &amp; </w:t>
      </w:r>
      <w:r>
        <w:rPr>
          <w:rFonts w:ascii="Times New Roman" w:hAnsi="Times New Roman" w:cs="Times New Roman"/>
          <w:sz w:val="24"/>
          <w:szCs w:val="24"/>
        </w:rPr>
        <w:t>V</w:t>
      </w:r>
      <w:r w:rsidRPr="00EE3277">
        <w:rPr>
          <w:rFonts w:ascii="Times New Roman" w:hAnsi="Times New Roman" w:cs="Times New Roman"/>
          <w:sz w:val="24"/>
          <w:szCs w:val="24"/>
        </w:rPr>
        <w:t xml:space="preserve">an </w:t>
      </w:r>
      <w:proofErr w:type="spellStart"/>
      <w:r w:rsidRPr="00EE3277">
        <w:rPr>
          <w:rFonts w:ascii="Times New Roman" w:hAnsi="Times New Roman" w:cs="Times New Roman"/>
          <w:sz w:val="24"/>
          <w:szCs w:val="24"/>
        </w:rPr>
        <w:t>Nijnatten</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2010; </w:t>
      </w:r>
      <w:proofErr w:type="spellStart"/>
      <w:r w:rsidRPr="00EE3277">
        <w:rPr>
          <w:rFonts w:ascii="Times New Roman" w:hAnsi="Times New Roman" w:cs="Times New Roman"/>
          <w:sz w:val="24"/>
          <w:szCs w:val="24"/>
        </w:rPr>
        <w:t>Toerien</w:t>
      </w:r>
      <w:proofErr w:type="spellEnd"/>
      <w:r>
        <w:rPr>
          <w:rFonts w:ascii="Times New Roman" w:hAnsi="Times New Roman" w:cs="Times New Roman"/>
          <w:sz w:val="24"/>
          <w:szCs w:val="24"/>
        </w:rPr>
        <w:t>, Sainsbury,</w:t>
      </w:r>
      <w:r w:rsidRPr="00EE3277">
        <w:rPr>
          <w:rFonts w:ascii="Times New Roman" w:hAnsi="Times New Roman" w:cs="Times New Roman"/>
          <w:sz w:val="24"/>
          <w:szCs w:val="24"/>
        </w:rPr>
        <w:t xml:space="preserve"> </w:t>
      </w:r>
      <w:r>
        <w:rPr>
          <w:rFonts w:ascii="Times New Roman" w:hAnsi="Times New Roman" w:cs="Times New Roman"/>
          <w:sz w:val="24"/>
          <w:szCs w:val="24"/>
        </w:rPr>
        <w:t xml:space="preserve">Drew, &amp; Irvine, </w:t>
      </w:r>
      <w:r w:rsidRPr="00EE3277">
        <w:rPr>
          <w:rFonts w:ascii="Times New Roman" w:hAnsi="Times New Roman" w:cs="Times New Roman"/>
          <w:sz w:val="24"/>
          <w:szCs w:val="24"/>
        </w:rPr>
        <w:t xml:space="preserve">2013). In this article I examine how social work professionals manage their professional </w:t>
      </w:r>
      <w:r w:rsidR="0087090B">
        <w:rPr>
          <w:rFonts w:ascii="Times New Roman" w:hAnsi="Times New Roman" w:cs="Times New Roman"/>
          <w:sz w:val="24"/>
          <w:szCs w:val="24"/>
        </w:rPr>
        <w:t xml:space="preserve">and institutional </w:t>
      </w:r>
      <w:r w:rsidR="00203A93">
        <w:rPr>
          <w:rFonts w:ascii="Times New Roman" w:hAnsi="Times New Roman" w:cs="Times New Roman"/>
          <w:sz w:val="24"/>
          <w:szCs w:val="24"/>
        </w:rPr>
        <w:t>responsibilities</w:t>
      </w:r>
      <w:r w:rsidR="0087090B">
        <w:rPr>
          <w:rFonts w:ascii="Times New Roman" w:hAnsi="Times New Roman" w:cs="Times New Roman"/>
          <w:sz w:val="24"/>
          <w:szCs w:val="24"/>
        </w:rPr>
        <w:t xml:space="preserve"> </w:t>
      </w:r>
      <w:r w:rsidRPr="00EE3277">
        <w:rPr>
          <w:rFonts w:ascii="Times New Roman" w:hAnsi="Times New Roman" w:cs="Times New Roman"/>
          <w:sz w:val="24"/>
          <w:szCs w:val="24"/>
        </w:rPr>
        <w:t xml:space="preserve">when making decisions in complex client cases in the institutional setting of welfare-to-work. I </w:t>
      </w:r>
      <w:r>
        <w:rPr>
          <w:rFonts w:ascii="Times New Roman" w:hAnsi="Times New Roman" w:cs="Times New Roman"/>
          <w:sz w:val="24"/>
          <w:szCs w:val="24"/>
        </w:rPr>
        <w:t>apply</w:t>
      </w:r>
      <w:r w:rsidRPr="00EE3277">
        <w:rPr>
          <w:rFonts w:ascii="Times New Roman" w:hAnsi="Times New Roman" w:cs="Times New Roman"/>
          <w:sz w:val="24"/>
          <w:szCs w:val="24"/>
        </w:rPr>
        <w:t xml:space="preserve"> a micro-discursive approach </w:t>
      </w:r>
      <w:r w:rsidR="00590226">
        <w:rPr>
          <w:rFonts w:ascii="Times New Roman" w:hAnsi="Times New Roman" w:cs="Times New Roman"/>
          <w:sz w:val="24"/>
          <w:szCs w:val="24"/>
        </w:rPr>
        <w:t>to observational data from team meetings in Danish employment services.</w:t>
      </w:r>
    </w:p>
    <w:p w14:paraId="7FFF63E9" w14:textId="5820A9B5"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In the following </w:t>
      </w:r>
      <w:r>
        <w:rPr>
          <w:rFonts w:ascii="Times New Roman" w:hAnsi="Times New Roman" w:cs="Times New Roman"/>
          <w:sz w:val="24"/>
          <w:szCs w:val="24"/>
        </w:rPr>
        <w:t xml:space="preserve">section </w:t>
      </w:r>
      <w:r w:rsidRPr="00EE3277">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Pr="00EE3277">
        <w:rPr>
          <w:rFonts w:ascii="Times New Roman" w:hAnsi="Times New Roman" w:cs="Times New Roman"/>
          <w:sz w:val="24"/>
          <w:szCs w:val="24"/>
        </w:rPr>
        <w:t>contextuali</w:t>
      </w:r>
      <w:r>
        <w:rPr>
          <w:rFonts w:ascii="Times New Roman" w:hAnsi="Times New Roman" w:cs="Times New Roman"/>
          <w:sz w:val="24"/>
          <w:szCs w:val="24"/>
        </w:rPr>
        <w:t>s</w:t>
      </w:r>
      <w:r w:rsidRPr="00EE3277">
        <w:rPr>
          <w:rFonts w:ascii="Times New Roman" w:hAnsi="Times New Roman" w:cs="Times New Roman"/>
          <w:sz w:val="24"/>
          <w:szCs w:val="24"/>
        </w:rPr>
        <w:t>e welfare-to-work targeted at vulnerable unemployed individuals in Denmark, w</w:t>
      </w:r>
      <w:r>
        <w:rPr>
          <w:rFonts w:ascii="Times New Roman" w:hAnsi="Times New Roman" w:cs="Times New Roman"/>
          <w:sz w:val="24"/>
          <w:szCs w:val="24"/>
        </w:rPr>
        <w:t>h</w:t>
      </w:r>
      <w:r w:rsidRPr="00EE3277">
        <w:rPr>
          <w:rFonts w:ascii="Times New Roman" w:hAnsi="Times New Roman" w:cs="Times New Roman"/>
          <w:sz w:val="24"/>
          <w:szCs w:val="24"/>
        </w:rPr>
        <w:t xml:space="preserve">ere the empirical data </w:t>
      </w:r>
      <w:r>
        <w:rPr>
          <w:rFonts w:ascii="Times New Roman" w:hAnsi="Times New Roman" w:cs="Times New Roman"/>
          <w:sz w:val="24"/>
          <w:szCs w:val="24"/>
        </w:rPr>
        <w:t xml:space="preserve">was </w:t>
      </w:r>
      <w:r w:rsidRPr="00EE3277">
        <w:rPr>
          <w:rFonts w:ascii="Times New Roman" w:hAnsi="Times New Roman" w:cs="Times New Roman"/>
          <w:sz w:val="24"/>
          <w:szCs w:val="24"/>
        </w:rPr>
        <w:t xml:space="preserve">collected. I </w:t>
      </w:r>
      <w:r>
        <w:rPr>
          <w:rFonts w:ascii="Times New Roman" w:hAnsi="Times New Roman" w:cs="Times New Roman"/>
          <w:sz w:val="24"/>
          <w:szCs w:val="24"/>
        </w:rPr>
        <w:t xml:space="preserve">will </w:t>
      </w:r>
      <w:r w:rsidR="00484FE3">
        <w:rPr>
          <w:rFonts w:ascii="Times New Roman" w:hAnsi="Times New Roman" w:cs="Times New Roman"/>
          <w:sz w:val="24"/>
          <w:szCs w:val="24"/>
        </w:rPr>
        <w:t xml:space="preserve">then </w:t>
      </w:r>
      <w:r w:rsidRPr="00EE3277">
        <w:rPr>
          <w:rFonts w:ascii="Times New Roman" w:hAnsi="Times New Roman" w:cs="Times New Roman"/>
          <w:sz w:val="24"/>
          <w:szCs w:val="24"/>
        </w:rPr>
        <w:t xml:space="preserve">elaborate on the methodological and analytical </w:t>
      </w:r>
      <w:r>
        <w:rPr>
          <w:rFonts w:ascii="Times New Roman" w:hAnsi="Times New Roman" w:cs="Times New Roman"/>
          <w:sz w:val="24"/>
          <w:szCs w:val="24"/>
        </w:rPr>
        <w:t>approach</w:t>
      </w:r>
      <w:r w:rsidRPr="00EE3277">
        <w:rPr>
          <w:rFonts w:ascii="Times New Roman" w:hAnsi="Times New Roman" w:cs="Times New Roman"/>
          <w:sz w:val="24"/>
          <w:szCs w:val="24"/>
        </w:rPr>
        <w:t xml:space="preserve">, before illustrating the findings through three empirical excerpts. In the final section I discuss how the findings </w:t>
      </w:r>
      <w:r>
        <w:rPr>
          <w:rFonts w:ascii="Times New Roman" w:hAnsi="Times New Roman" w:cs="Times New Roman"/>
          <w:sz w:val="24"/>
          <w:szCs w:val="24"/>
        </w:rPr>
        <w:t>contribute to</w:t>
      </w:r>
      <w:r w:rsidRPr="00EE3277">
        <w:rPr>
          <w:rFonts w:ascii="Times New Roman" w:hAnsi="Times New Roman" w:cs="Times New Roman"/>
          <w:sz w:val="24"/>
          <w:szCs w:val="24"/>
        </w:rPr>
        <w:t xml:space="preserve"> our understanding of how social work professionals manage their professional </w:t>
      </w:r>
      <w:r w:rsidR="00E20F9E">
        <w:rPr>
          <w:rFonts w:ascii="Times New Roman" w:hAnsi="Times New Roman" w:cs="Times New Roman"/>
          <w:sz w:val="24"/>
          <w:szCs w:val="24"/>
        </w:rPr>
        <w:t>responsibilities</w:t>
      </w:r>
      <w:r w:rsidRPr="00EE3277">
        <w:rPr>
          <w:rFonts w:ascii="Times New Roman" w:hAnsi="Times New Roman" w:cs="Times New Roman"/>
          <w:sz w:val="24"/>
          <w:szCs w:val="24"/>
        </w:rPr>
        <w:t xml:space="preserve"> within the institutional context of welfare-to-work.</w:t>
      </w:r>
    </w:p>
    <w:p w14:paraId="03A8DAF5" w14:textId="77777777" w:rsidR="00D74858" w:rsidRPr="00EE3277" w:rsidRDefault="00D74858" w:rsidP="00D74858">
      <w:pPr>
        <w:spacing w:line="480" w:lineRule="auto"/>
        <w:rPr>
          <w:rFonts w:ascii="Times New Roman" w:hAnsi="Times New Roman" w:cs="Times New Roman"/>
          <w:b/>
          <w:sz w:val="24"/>
          <w:szCs w:val="24"/>
        </w:rPr>
      </w:pPr>
      <w:r>
        <w:rPr>
          <w:rFonts w:ascii="Times New Roman" w:hAnsi="Times New Roman" w:cs="Times New Roman"/>
          <w:b/>
          <w:sz w:val="24"/>
          <w:szCs w:val="24"/>
        </w:rPr>
        <w:t>Changing Context for Social W</w:t>
      </w:r>
      <w:r w:rsidRPr="00EE3277">
        <w:rPr>
          <w:rFonts w:ascii="Times New Roman" w:hAnsi="Times New Roman" w:cs="Times New Roman"/>
          <w:b/>
          <w:sz w:val="24"/>
          <w:szCs w:val="24"/>
        </w:rPr>
        <w:t xml:space="preserve">ork in </w:t>
      </w:r>
      <w:r>
        <w:rPr>
          <w:rFonts w:ascii="Times New Roman" w:hAnsi="Times New Roman" w:cs="Times New Roman"/>
          <w:b/>
          <w:sz w:val="24"/>
          <w:szCs w:val="24"/>
        </w:rPr>
        <w:t xml:space="preserve">the </w:t>
      </w:r>
      <w:r w:rsidRPr="00EE3277">
        <w:rPr>
          <w:rFonts w:ascii="Times New Roman" w:hAnsi="Times New Roman" w:cs="Times New Roman"/>
          <w:b/>
          <w:sz w:val="24"/>
          <w:szCs w:val="24"/>
        </w:rPr>
        <w:t xml:space="preserve">Danish </w:t>
      </w:r>
      <w:r>
        <w:rPr>
          <w:rFonts w:ascii="Times New Roman" w:hAnsi="Times New Roman" w:cs="Times New Roman"/>
          <w:b/>
          <w:sz w:val="24"/>
          <w:szCs w:val="24"/>
        </w:rPr>
        <w:t>W</w:t>
      </w:r>
      <w:r w:rsidRPr="00EE3277">
        <w:rPr>
          <w:rFonts w:ascii="Times New Roman" w:hAnsi="Times New Roman" w:cs="Times New Roman"/>
          <w:b/>
          <w:sz w:val="24"/>
          <w:szCs w:val="24"/>
        </w:rPr>
        <w:t>elfare</w:t>
      </w:r>
      <w:r>
        <w:rPr>
          <w:rFonts w:ascii="Times New Roman" w:hAnsi="Times New Roman" w:cs="Times New Roman"/>
          <w:b/>
          <w:sz w:val="24"/>
          <w:szCs w:val="24"/>
        </w:rPr>
        <w:t>-to-W</w:t>
      </w:r>
      <w:r w:rsidRPr="00EE3277">
        <w:rPr>
          <w:rFonts w:ascii="Times New Roman" w:hAnsi="Times New Roman" w:cs="Times New Roman"/>
          <w:b/>
          <w:sz w:val="24"/>
          <w:szCs w:val="24"/>
        </w:rPr>
        <w:t xml:space="preserve">ork </w:t>
      </w:r>
      <w:r>
        <w:rPr>
          <w:rFonts w:ascii="Times New Roman" w:hAnsi="Times New Roman" w:cs="Times New Roman"/>
          <w:b/>
          <w:sz w:val="24"/>
          <w:szCs w:val="24"/>
        </w:rPr>
        <w:t>S</w:t>
      </w:r>
      <w:r w:rsidRPr="00EE3277">
        <w:rPr>
          <w:rFonts w:ascii="Times New Roman" w:hAnsi="Times New Roman" w:cs="Times New Roman"/>
          <w:b/>
          <w:sz w:val="24"/>
          <w:szCs w:val="24"/>
        </w:rPr>
        <w:t>etting</w:t>
      </w:r>
    </w:p>
    <w:p w14:paraId="7FE49F79" w14:textId="77777777" w:rsidR="00D74858" w:rsidRPr="00EE3277" w:rsidRDefault="00D74858" w:rsidP="00D74858">
      <w:pPr>
        <w:spacing w:after="0" w:line="480" w:lineRule="auto"/>
        <w:rPr>
          <w:rFonts w:ascii="Times New Roman" w:hAnsi="Times New Roman" w:cs="Times New Roman"/>
          <w:sz w:val="24"/>
          <w:szCs w:val="24"/>
        </w:rPr>
      </w:pPr>
      <w:r w:rsidRPr="00EE3277">
        <w:rPr>
          <w:rFonts w:ascii="Times New Roman" w:hAnsi="Times New Roman" w:cs="Times New Roman"/>
          <w:sz w:val="24"/>
          <w:szCs w:val="24"/>
        </w:rPr>
        <w:t xml:space="preserve">The current study is set in the public employment services in Denmark. The target group </w:t>
      </w:r>
      <w:r>
        <w:rPr>
          <w:rFonts w:ascii="Times New Roman" w:hAnsi="Times New Roman" w:cs="Times New Roman"/>
          <w:sz w:val="24"/>
          <w:szCs w:val="24"/>
        </w:rPr>
        <w:t>for the study includes</w:t>
      </w:r>
      <w:r w:rsidRPr="00EE3277">
        <w:rPr>
          <w:rFonts w:ascii="Times New Roman" w:hAnsi="Times New Roman" w:cs="Times New Roman"/>
          <w:sz w:val="24"/>
          <w:szCs w:val="24"/>
        </w:rPr>
        <w:t xml:space="preserve"> vulnerable individuals with complex health, mental</w:t>
      </w:r>
      <w:r>
        <w:rPr>
          <w:rFonts w:ascii="Times New Roman" w:hAnsi="Times New Roman" w:cs="Times New Roman"/>
          <w:sz w:val="24"/>
          <w:szCs w:val="24"/>
        </w:rPr>
        <w:t>,</w:t>
      </w:r>
      <w:r w:rsidRPr="00EE3277">
        <w:rPr>
          <w:rFonts w:ascii="Times New Roman" w:hAnsi="Times New Roman" w:cs="Times New Roman"/>
          <w:sz w:val="24"/>
          <w:szCs w:val="24"/>
        </w:rPr>
        <w:t xml:space="preserve"> and/or social problems. The clients have issues that limit their abilities to work to the extent that their future </w:t>
      </w:r>
      <w:r>
        <w:rPr>
          <w:rFonts w:ascii="Times New Roman" w:hAnsi="Times New Roman" w:cs="Times New Roman"/>
          <w:sz w:val="24"/>
          <w:szCs w:val="24"/>
        </w:rPr>
        <w:t>in</w:t>
      </w:r>
      <w:r w:rsidRPr="00EE3277">
        <w:rPr>
          <w:rFonts w:ascii="Times New Roman" w:hAnsi="Times New Roman" w:cs="Times New Roman"/>
          <w:sz w:val="24"/>
          <w:szCs w:val="24"/>
        </w:rPr>
        <w:t xml:space="preserve"> the labo</w:t>
      </w:r>
      <w:r>
        <w:rPr>
          <w:rFonts w:ascii="Times New Roman" w:hAnsi="Times New Roman" w:cs="Times New Roman"/>
          <w:sz w:val="24"/>
          <w:szCs w:val="24"/>
        </w:rPr>
        <w:t>u</w:t>
      </w:r>
      <w:r w:rsidRPr="00EE3277">
        <w:rPr>
          <w:rFonts w:ascii="Times New Roman" w:hAnsi="Times New Roman" w:cs="Times New Roman"/>
          <w:sz w:val="24"/>
          <w:szCs w:val="24"/>
        </w:rPr>
        <w:t>r market is in question</w:t>
      </w:r>
      <w:r>
        <w:rPr>
          <w:rFonts w:ascii="Times New Roman" w:hAnsi="Times New Roman" w:cs="Times New Roman"/>
          <w:sz w:val="24"/>
          <w:szCs w:val="24"/>
        </w:rPr>
        <w:t>.</w:t>
      </w:r>
      <w:r w:rsidRPr="00EE3277">
        <w:rPr>
          <w:rFonts w:ascii="Times New Roman" w:hAnsi="Times New Roman" w:cs="Times New Roman"/>
          <w:sz w:val="24"/>
          <w:szCs w:val="24"/>
        </w:rPr>
        <w:t xml:space="preserve"> Though some leniency is given to this client group, </w:t>
      </w:r>
      <w:r>
        <w:rPr>
          <w:rFonts w:ascii="Times New Roman" w:hAnsi="Times New Roman" w:cs="Times New Roman"/>
          <w:sz w:val="24"/>
          <w:szCs w:val="24"/>
        </w:rPr>
        <w:t xml:space="preserve">institutionally </w:t>
      </w:r>
      <w:r w:rsidRPr="00EE3277">
        <w:rPr>
          <w:rFonts w:ascii="Times New Roman" w:hAnsi="Times New Roman" w:cs="Times New Roman"/>
          <w:sz w:val="24"/>
          <w:szCs w:val="24"/>
        </w:rPr>
        <w:t>their unemployment is still targeted as the primary issue.</w:t>
      </w:r>
    </w:p>
    <w:p w14:paraId="00C6E730" w14:textId="0B432468" w:rsidR="00D74858" w:rsidRPr="00EE3277" w:rsidRDefault="00D74858" w:rsidP="00D74858">
      <w:pPr>
        <w:spacing w:before="240" w:after="0"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 xml:space="preserve">Historically, the Danish welfare approach to unemployment </w:t>
      </w:r>
      <w:r>
        <w:rPr>
          <w:rFonts w:ascii="Times New Roman" w:hAnsi="Times New Roman" w:cs="Times New Roman"/>
          <w:sz w:val="24"/>
          <w:szCs w:val="24"/>
        </w:rPr>
        <w:t>has</w:t>
      </w:r>
      <w:r w:rsidRPr="00EE3277">
        <w:rPr>
          <w:rFonts w:ascii="Times New Roman" w:hAnsi="Times New Roman" w:cs="Times New Roman"/>
          <w:sz w:val="24"/>
          <w:szCs w:val="24"/>
        </w:rPr>
        <w:t xml:space="preserve"> been known to reflect a traditional social work orientation (Caswell &amp; Larsen</w:t>
      </w:r>
      <w:r>
        <w:rPr>
          <w:rFonts w:ascii="Times New Roman" w:hAnsi="Times New Roman" w:cs="Times New Roman"/>
          <w:sz w:val="24"/>
          <w:szCs w:val="24"/>
        </w:rPr>
        <w:t>,</w:t>
      </w:r>
      <w:r w:rsidRPr="00EE3277">
        <w:rPr>
          <w:rFonts w:ascii="Times New Roman" w:hAnsi="Times New Roman" w:cs="Times New Roman"/>
          <w:sz w:val="24"/>
          <w:szCs w:val="24"/>
        </w:rPr>
        <w:t xml:space="preserve"> 2017), focus</w:t>
      </w:r>
      <w:r>
        <w:rPr>
          <w:rFonts w:ascii="Times New Roman" w:hAnsi="Times New Roman" w:cs="Times New Roman"/>
          <w:sz w:val="24"/>
          <w:szCs w:val="24"/>
        </w:rPr>
        <w:t>ing</w:t>
      </w:r>
      <w:r w:rsidRPr="00EE3277">
        <w:rPr>
          <w:rFonts w:ascii="Times New Roman" w:hAnsi="Times New Roman" w:cs="Times New Roman"/>
          <w:sz w:val="24"/>
          <w:szCs w:val="24"/>
        </w:rPr>
        <w:t xml:space="preserve"> on quality of life and aiming to improve employability by</w:t>
      </w:r>
      <w:r>
        <w:rPr>
          <w:rFonts w:ascii="Times New Roman" w:hAnsi="Times New Roman" w:cs="Times New Roman"/>
          <w:sz w:val="24"/>
          <w:szCs w:val="24"/>
        </w:rPr>
        <w:t>:</w:t>
      </w:r>
      <w:r w:rsidRPr="00EE3277">
        <w:rPr>
          <w:rFonts w:ascii="Times New Roman" w:hAnsi="Times New Roman" w:cs="Times New Roman"/>
          <w:sz w:val="24"/>
          <w:szCs w:val="24"/>
        </w:rPr>
        <w:t xml:space="preserve"> offering training</w:t>
      </w:r>
      <w:r>
        <w:rPr>
          <w:rFonts w:ascii="Times New Roman" w:hAnsi="Times New Roman" w:cs="Times New Roman"/>
          <w:sz w:val="24"/>
          <w:szCs w:val="24"/>
        </w:rPr>
        <w:t>;</w:t>
      </w:r>
      <w:r w:rsidRPr="00EE3277">
        <w:rPr>
          <w:rFonts w:ascii="Times New Roman" w:hAnsi="Times New Roman" w:cs="Times New Roman"/>
          <w:sz w:val="24"/>
          <w:szCs w:val="24"/>
        </w:rPr>
        <w:t xml:space="preserve"> </w:t>
      </w:r>
      <w:r>
        <w:rPr>
          <w:rFonts w:ascii="Times New Roman" w:hAnsi="Times New Roman" w:cs="Times New Roman"/>
          <w:sz w:val="24"/>
          <w:szCs w:val="24"/>
        </w:rPr>
        <w:t>enhancing</w:t>
      </w:r>
      <w:r w:rsidRPr="00EE3277">
        <w:rPr>
          <w:rFonts w:ascii="Times New Roman" w:hAnsi="Times New Roman" w:cs="Times New Roman"/>
          <w:sz w:val="24"/>
          <w:szCs w:val="24"/>
        </w:rPr>
        <w:t xml:space="preserve"> skills</w:t>
      </w:r>
      <w:r>
        <w:rPr>
          <w:rFonts w:ascii="Times New Roman" w:hAnsi="Times New Roman" w:cs="Times New Roman"/>
          <w:sz w:val="24"/>
          <w:szCs w:val="24"/>
        </w:rPr>
        <w:t>;</w:t>
      </w:r>
      <w:r w:rsidRPr="00EE3277">
        <w:rPr>
          <w:rFonts w:ascii="Times New Roman" w:hAnsi="Times New Roman" w:cs="Times New Roman"/>
          <w:sz w:val="24"/>
          <w:szCs w:val="24"/>
        </w:rPr>
        <w:t xml:space="preserve"> and </w:t>
      </w:r>
      <w:r>
        <w:rPr>
          <w:rFonts w:ascii="Times New Roman" w:hAnsi="Times New Roman" w:cs="Times New Roman"/>
          <w:sz w:val="24"/>
          <w:szCs w:val="24"/>
        </w:rPr>
        <w:t xml:space="preserve">offering </w:t>
      </w:r>
      <w:r w:rsidRPr="00EE3277">
        <w:rPr>
          <w:rFonts w:ascii="Times New Roman" w:hAnsi="Times New Roman" w:cs="Times New Roman"/>
          <w:sz w:val="24"/>
          <w:szCs w:val="24"/>
        </w:rPr>
        <w:t xml:space="preserve">work experience alongside a generous benefit system </w:t>
      </w:r>
      <w:r>
        <w:rPr>
          <w:rFonts w:ascii="Times New Roman" w:hAnsi="Times New Roman" w:cs="Times New Roman"/>
          <w:sz w:val="24"/>
          <w:szCs w:val="24"/>
        </w:rPr>
        <w:t xml:space="preserve">for </w:t>
      </w:r>
      <w:r w:rsidRPr="00EE3277">
        <w:rPr>
          <w:rFonts w:ascii="Times New Roman" w:hAnsi="Times New Roman" w:cs="Times New Roman"/>
          <w:sz w:val="24"/>
          <w:szCs w:val="24"/>
        </w:rPr>
        <w:t xml:space="preserve">economic security. However, from the 1990s Denmark moved from being among the least restrictive </w:t>
      </w:r>
      <w:r>
        <w:rPr>
          <w:rFonts w:ascii="Times New Roman" w:hAnsi="Times New Roman" w:cs="Times New Roman"/>
          <w:sz w:val="24"/>
          <w:szCs w:val="24"/>
        </w:rPr>
        <w:t>(</w:t>
      </w:r>
      <w:r w:rsidRPr="00EE3277">
        <w:rPr>
          <w:rFonts w:ascii="Times New Roman" w:hAnsi="Times New Roman" w:cs="Times New Roman"/>
          <w:sz w:val="24"/>
          <w:szCs w:val="24"/>
        </w:rPr>
        <w:t>in terms of both access to benefits and activation demands while receiving benefits</w:t>
      </w:r>
      <w:r>
        <w:rPr>
          <w:rFonts w:ascii="Times New Roman" w:hAnsi="Times New Roman" w:cs="Times New Roman"/>
          <w:sz w:val="24"/>
          <w:szCs w:val="24"/>
        </w:rPr>
        <w:t>)</w:t>
      </w:r>
      <w:r w:rsidRPr="00EE3277">
        <w:rPr>
          <w:rFonts w:ascii="Times New Roman" w:hAnsi="Times New Roman" w:cs="Times New Roman"/>
          <w:sz w:val="24"/>
          <w:szCs w:val="24"/>
        </w:rPr>
        <w:t xml:space="preserve">, to being among the most restrictive among the Nordic countries, </w:t>
      </w:r>
      <w:r>
        <w:rPr>
          <w:rFonts w:ascii="Times New Roman" w:hAnsi="Times New Roman" w:cs="Times New Roman"/>
          <w:sz w:val="24"/>
          <w:szCs w:val="24"/>
        </w:rPr>
        <w:t>in</w:t>
      </w:r>
      <w:r w:rsidRPr="00EE3277">
        <w:rPr>
          <w:rFonts w:ascii="Times New Roman" w:hAnsi="Times New Roman" w:cs="Times New Roman"/>
          <w:sz w:val="24"/>
          <w:szCs w:val="24"/>
        </w:rPr>
        <w:t xml:space="preserve"> line with the UK and Germany (Larsen</w:t>
      </w:r>
      <w:r>
        <w:rPr>
          <w:rFonts w:ascii="Times New Roman" w:hAnsi="Times New Roman" w:cs="Times New Roman"/>
          <w:sz w:val="24"/>
          <w:szCs w:val="24"/>
        </w:rPr>
        <w:t>,</w:t>
      </w:r>
      <w:r w:rsidRPr="00EE3277">
        <w:rPr>
          <w:rFonts w:ascii="Times New Roman" w:hAnsi="Times New Roman" w:cs="Times New Roman"/>
          <w:sz w:val="24"/>
          <w:szCs w:val="24"/>
        </w:rPr>
        <w:t xml:space="preserve"> 2005</w:t>
      </w:r>
      <w:r>
        <w:rPr>
          <w:rFonts w:ascii="Times New Roman" w:hAnsi="Times New Roman" w:cs="Times New Roman"/>
          <w:sz w:val="24"/>
          <w:szCs w:val="24"/>
        </w:rPr>
        <w:t>, p.</w:t>
      </w:r>
      <w:r w:rsidRPr="00EE3277">
        <w:rPr>
          <w:rFonts w:ascii="Times New Roman" w:hAnsi="Times New Roman" w:cs="Times New Roman"/>
          <w:sz w:val="24"/>
          <w:szCs w:val="24"/>
        </w:rPr>
        <w:t xml:space="preserve"> 140). Policy reforms have been accompanied by new managerial strategies that seek to limit professional discretion (Larsen &amp; Wright</w:t>
      </w:r>
      <w:r>
        <w:rPr>
          <w:rFonts w:ascii="Times New Roman" w:hAnsi="Times New Roman" w:cs="Times New Roman"/>
          <w:sz w:val="24"/>
          <w:szCs w:val="24"/>
        </w:rPr>
        <w:t>,</w:t>
      </w:r>
      <w:r w:rsidRPr="00EE3277">
        <w:rPr>
          <w:rFonts w:ascii="Times New Roman" w:hAnsi="Times New Roman" w:cs="Times New Roman"/>
          <w:sz w:val="24"/>
          <w:szCs w:val="24"/>
        </w:rPr>
        <w:t xml:space="preserve"> 2014), and have introduced a large administrative workload (Caswell &amp; Larsen</w:t>
      </w:r>
      <w:r>
        <w:rPr>
          <w:rFonts w:ascii="Times New Roman" w:hAnsi="Times New Roman" w:cs="Times New Roman"/>
          <w:sz w:val="24"/>
          <w:szCs w:val="24"/>
        </w:rPr>
        <w:t>,</w:t>
      </w:r>
      <w:r w:rsidRPr="00EE3277">
        <w:rPr>
          <w:rFonts w:ascii="Times New Roman" w:hAnsi="Times New Roman" w:cs="Times New Roman"/>
          <w:sz w:val="24"/>
          <w:szCs w:val="24"/>
        </w:rPr>
        <w:t xml:space="preserve"> 2017). This has </w:t>
      </w:r>
      <w:r>
        <w:rPr>
          <w:rFonts w:ascii="Times New Roman" w:hAnsi="Times New Roman" w:cs="Times New Roman"/>
          <w:sz w:val="24"/>
          <w:szCs w:val="24"/>
        </w:rPr>
        <w:t>caused</w:t>
      </w:r>
      <w:r w:rsidRPr="00EE3277">
        <w:rPr>
          <w:rFonts w:ascii="Times New Roman" w:hAnsi="Times New Roman" w:cs="Times New Roman"/>
          <w:sz w:val="24"/>
          <w:szCs w:val="24"/>
        </w:rPr>
        <w:t xml:space="preserve"> documentation of both the clients’ situation and of the professionals’ own work </w:t>
      </w:r>
      <w:r>
        <w:rPr>
          <w:rFonts w:ascii="Times New Roman" w:hAnsi="Times New Roman" w:cs="Times New Roman"/>
          <w:sz w:val="24"/>
          <w:szCs w:val="24"/>
        </w:rPr>
        <w:t xml:space="preserve">to become </w:t>
      </w:r>
      <w:r w:rsidRPr="00EE3277">
        <w:rPr>
          <w:rFonts w:ascii="Times New Roman" w:hAnsi="Times New Roman" w:cs="Times New Roman"/>
          <w:sz w:val="24"/>
          <w:szCs w:val="24"/>
        </w:rPr>
        <w:t>a core part of frontline workers</w:t>
      </w:r>
      <w:r w:rsidR="002044B4">
        <w:rPr>
          <w:rFonts w:ascii="Times New Roman" w:hAnsi="Times New Roman" w:cs="Times New Roman"/>
          <w:sz w:val="24"/>
          <w:szCs w:val="24"/>
        </w:rPr>
        <w:t xml:space="preserve">’ </w:t>
      </w:r>
      <w:r w:rsidR="00E20F9E">
        <w:rPr>
          <w:rFonts w:ascii="Times New Roman" w:hAnsi="Times New Roman" w:cs="Times New Roman"/>
          <w:sz w:val="24"/>
          <w:szCs w:val="24"/>
        </w:rPr>
        <w:t>institutional responsibilities</w:t>
      </w:r>
      <w:r w:rsidRPr="00EE3277">
        <w:rPr>
          <w:rFonts w:ascii="Times New Roman" w:hAnsi="Times New Roman" w:cs="Times New Roman"/>
          <w:sz w:val="24"/>
          <w:szCs w:val="24"/>
        </w:rPr>
        <w:t xml:space="preserve">. Thus, both the conditions of work and the demands frontline workers </w:t>
      </w:r>
      <w:r>
        <w:rPr>
          <w:rFonts w:ascii="Times New Roman" w:hAnsi="Times New Roman" w:cs="Times New Roman"/>
          <w:sz w:val="24"/>
          <w:szCs w:val="24"/>
        </w:rPr>
        <w:t xml:space="preserve">place </w:t>
      </w:r>
      <w:r w:rsidRPr="00EE3277">
        <w:rPr>
          <w:rFonts w:ascii="Times New Roman" w:hAnsi="Times New Roman" w:cs="Times New Roman"/>
          <w:sz w:val="24"/>
          <w:szCs w:val="24"/>
        </w:rPr>
        <w:t>on clients increasingly deviate from the norms and values of the social work profession (Larsen</w:t>
      </w:r>
      <w:r>
        <w:rPr>
          <w:rFonts w:ascii="Times New Roman" w:hAnsi="Times New Roman" w:cs="Times New Roman"/>
          <w:sz w:val="24"/>
          <w:szCs w:val="24"/>
        </w:rPr>
        <w:t>,</w:t>
      </w:r>
      <w:r w:rsidRPr="00EE3277">
        <w:rPr>
          <w:rFonts w:ascii="Times New Roman" w:hAnsi="Times New Roman" w:cs="Times New Roman"/>
          <w:sz w:val="24"/>
          <w:szCs w:val="24"/>
        </w:rPr>
        <w:t xml:space="preserve"> 2013). Yet professional social workers still make up the majority of frontline workers in Danish employment services and Caswell </w:t>
      </w:r>
      <w:r>
        <w:rPr>
          <w:rFonts w:ascii="Times New Roman" w:hAnsi="Times New Roman" w:cs="Times New Roman"/>
          <w:sz w:val="24"/>
          <w:szCs w:val="24"/>
        </w:rPr>
        <w:t>and</w:t>
      </w:r>
      <w:r w:rsidRPr="00EE3277">
        <w:rPr>
          <w:rFonts w:ascii="Times New Roman" w:hAnsi="Times New Roman" w:cs="Times New Roman"/>
          <w:sz w:val="24"/>
          <w:szCs w:val="24"/>
        </w:rPr>
        <w:t xml:space="preserve"> Larsen (2017) argue that the professional sociali</w:t>
      </w:r>
      <w:r>
        <w:rPr>
          <w:rFonts w:ascii="Times New Roman" w:hAnsi="Times New Roman" w:cs="Times New Roman"/>
          <w:sz w:val="24"/>
          <w:szCs w:val="24"/>
        </w:rPr>
        <w:t>s</w:t>
      </w:r>
      <w:r w:rsidRPr="00EE3277">
        <w:rPr>
          <w:rFonts w:ascii="Times New Roman" w:hAnsi="Times New Roman" w:cs="Times New Roman"/>
          <w:sz w:val="24"/>
          <w:szCs w:val="24"/>
        </w:rPr>
        <w:t xml:space="preserve">ation is still strong in the Danish setting despite being under severe pressure from institutional and policy changes. </w:t>
      </w:r>
    </w:p>
    <w:p w14:paraId="699FC439" w14:textId="17D0612D" w:rsidR="00D74858" w:rsidRPr="00EE3277" w:rsidRDefault="00D74858" w:rsidP="00D74858">
      <w:pPr>
        <w:spacing w:before="240" w:after="0" w:line="480" w:lineRule="auto"/>
        <w:rPr>
          <w:rFonts w:ascii="Times New Roman" w:hAnsi="Times New Roman" w:cs="Times New Roman"/>
          <w:sz w:val="24"/>
          <w:szCs w:val="24"/>
        </w:rPr>
      </w:pPr>
      <w:r w:rsidRPr="00EE3277">
        <w:rPr>
          <w:rFonts w:ascii="Times New Roman" w:hAnsi="Times New Roman" w:cs="Times New Roman"/>
          <w:sz w:val="24"/>
          <w:szCs w:val="24"/>
        </w:rPr>
        <w:t xml:space="preserve">Within this context, we find the rehabilitation teams studied in this article. The teams have been introduced with the task of making inter-professional assessments and recommendations in complex client cases. Similar movements </w:t>
      </w:r>
      <w:r>
        <w:rPr>
          <w:rFonts w:ascii="Times New Roman" w:hAnsi="Times New Roman" w:cs="Times New Roman"/>
          <w:sz w:val="24"/>
          <w:szCs w:val="24"/>
        </w:rPr>
        <w:t>have been</w:t>
      </w:r>
      <w:r w:rsidRPr="00EE3277">
        <w:rPr>
          <w:rFonts w:ascii="Times New Roman" w:hAnsi="Times New Roman" w:cs="Times New Roman"/>
          <w:sz w:val="24"/>
          <w:szCs w:val="24"/>
        </w:rPr>
        <w:t xml:space="preserve"> seen in other Scandinavian countries (</w:t>
      </w:r>
      <w:r w:rsidR="00BA45D7">
        <w:rPr>
          <w:rFonts w:ascii="Times New Roman" w:hAnsi="Times New Roman" w:cs="Times New Roman"/>
          <w:sz w:val="24"/>
          <w:szCs w:val="24"/>
        </w:rPr>
        <w:t xml:space="preserve">e.g. </w:t>
      </w:r>
      <w:proofErr w:type="spellStart"/>
      <w:r w:rsidRPr="00EE3277">
        <w:rPr>
          <w:rFonts w:ascii="Times New Roman" w:hAnsi="Times New Roman" w:cs="Times New Roman"/>
          <w:sz w:val="24"/>
          <w:szCs w:val="24"/>
        </w:rPr>
        <w:t>Røysum</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2013), and reflect a broader organi</w:t>
      </w:r>
      <w:r>
        <w:rPr>
          <w:rFonts w:ascii="Times New Roman" w:hAnsi="Times New Roman" w:cs="Times New Roman"/>
          <w:sz w:val="24"/>
          <w:szCs w:val="24"/>
        </w:rPr>
        <w:t>s</w:t>
      </w:r>
      <w:r w:rsidRPr="00EE3277">
        <w:rPr>
          <w:rFonts w:ascii="Times New Roman" w:hAnsi="Times New Roman" w:cs="Times New Roman"/>
          <w:sz w:val="24"/>
          <w:szCs w:val="24"/>
        </w:rPr>
        <w:t>ational trend, where inter-</w:t>
      </w:r>
      <w:r>
        <w:rPr>
          <w:rFonts w:ascii="Times New Roman" w:hAnsi="Times New Roman" w:cs="Times New Roman"/>
          <w:sz w:val="24"/>
          <w:szCs w:val="24"/>
        </w:rPr>
        <w:t>organisational</w:t>
      </w:r>
      <w:r w:rsidRPr="00EE3277">
        <w:rPr>
          <w:rFonts w:ascii="Times New Roman" w:hAnsi="Times New Roman" w:cs="Times New Roman"/>
          <w:sz w:val="24"/>
          <w:szCs w:val="24"/>
        </w:rPr>
        <w:t xml:space="preserve"> and collaborative work is thought to be both more flexible, effective</w:t>
      </w:r>
      <w:r>
        <w:rPr>
          <w:rFonts w:ascii="Times New Roman" w:hAnsi="Times New Roman" w:cs="Times New Roman"/>
          <w:sz w:val="24"/>
          <w:szCs w:val="24"/>
        </w:rPr>
        <w:t>,</w:t>
      </w:r>
      <w:r w:rsidRPr="00EE3277">
        <w:rPr>
          <w:rFonts w:ascii="Times New Roman" w:hAnsi="Times New Roman" w:cs="Times New Roman"/>
          <w:sz w:val="24"/>
          <w:szCs w:val="24"/>
        </w:rPr>
        <w:t xml:space="preserve"> and lead</w:t>
      </w:r>
      <w:r>
        <w:rPr>
          <w:rFonts w:ascii="Times New Roman" w:hAnsi="Times New Roman" w:cs="Times New Roman"/>
          <w:sz w:val="24"/>
          <w:szCs w:val="24"/>
        </w:rPr>
        <w:t>s</w:t>
      </w:r>
      <w:r w:rsidRPr="00EE3277">
        <w:rPr>
          <w:rFonts w:ascii="Times New Roman" w:hAnsi="Times New Roman" w:cs="Times New Roman"/>
          <w:sz w:val="24"/>
          <w:szCs w:val="24"/>
        </w:rPr>
        <w:t xml:space="preserve"> to more qualified decisions (Cook</w:t>
      </w:r>
      <w:r>
        <w:rPr>
          <w:rFonts w:ascii="Times New Roman" w:hAnsi="Times New Roman" w:cs="Times New Roman"/>
          <w:sz w:val="24"/>
          <w:szCs w:val="24"/>
        </w:rPr>
        <w:t xml:space="preserve">, </w:t>
      </w:r>
      <w:proofErr w:type="spellStart"/>
      <w:r>
        <w:rPr>
          <w:rFonts w:ascii="Times New Roman" w:hAnsi="Times New Roman" w:cs="Times New Roman"/>
          <w:sz w:val="24"/>
          <w:szCs w:val="24"/>
        </w:rPr>
        <w:t>Gerrish</w:t>
      </w:r>
      <w:proofErr w:type="spellEnd"/>
      <w:r>
        <w:rPr>
          <w:rFonts w:ascii="Times New Roman" w:hAnsi="Times New Roman" w:cs="Times New Roman"/>
          <w:sz w:val="24"/>
          <w:szCs w:val="24"/>
        </w:rPr>
        <w:t>, &amp; Clarke,</w:t>
      </w:r>
      <w:r w:rsidRPr="00EE3277">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EE3277">
        <w:rPr>
          <w:rFonts w:ascii="Times New Roman" w:hAnsi="Times New Roman" w:cs="Times New Roman"/>
          <w:sz w:val="24"/>
          <w:szCs w:val="24"/>
        </w:rPr>
        <w:t>Reeves</w:t>
      </w:r>
      <w:r>
        <w:rPr>
          <w:rFonts w:ascii="Times New Roman" w:hAnsi="Times New Roman" w:cs="Times New Roman"/>
          <w:sz w:val="24"/>
          <w:szCs w:val="24"/>
        </w:rPr>
        <w:t xml:space="preserve">, Lewin, </w:t>
      </w:r>
      <w:proofErr w:type="spellStart"/>
      <w:r>
        <w:rPr>
          <w:rFonts w:ascii="Times New Roman" w:hAnsi="Times New Roman" w:cs="Times New Roman"/>
          <w:sz w:val="24"/>
          <w:szCs w:val="24"/>
        </w:rPr>
        <w:t>Espin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Zwarenstein</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2010).</w:t>
      </w:r>
    </w:p>
    <w:p w14:paraId="3137A9DB" w14:textId="32AD40DE" w:rsidR="00D74858" w:rsidRPr="00255F43" w:rsidRDefault="00D74858" w:rsidP="00D74858">
      <w:pPr>
        <w:spacing w:before="240" w:after="0" w:line="480" w:lineRule="auto"/>
      </w:pPr>
      <w:r w:rsidRPr="00EE3277">
        <w:rPr>
          <w:rFonts w:ascii="Times New Roman" w:hAnsi="Times New Roman" w:cs="Times New Roman"/>
          <w:sz w:val="24"/>
          <w:szCs w:val="24"/>
        </w:rPr>
        <w:lastRenderedPageBreak/>
        <w:t>The rehabilitation teams are in many ways at the crux of the outlined policy trends</w:t>
      </w:r>
      <w:r w:rsidR="00D81065">
        <w:rPr>
          <w:rFonts w:ascii="Times New Roman" w:hAnsi="Times New Roman" w:cs="Times New Roman"/>
          <w:sz w:val="24"/>
          <w:szCs w:val="24"/>
        </w:rPr>
        <w:t>. The team</w:t>
      </w:r>
      <w:r w:rsidR="00C212B8">
        <w:rPr>
          <w:rFonts w:ascii="Times New Roman" w:hAnsi="Times New Roman" w:cs="Times New Roman"/>
          <w:sz w:val="24"/>
          <w:szCs w:val="24"/>
        </w:rPr>
        <w:t>s</w:t>
      </w:r>
      <w:r w:rsidR="00D81065">
        <w:rPr>
          <w:rFonts w:ascii="Times New Roman" w:hAnsi="Times New Roman" w:cs="Times New Roman"/>
          <w:sz w:val="24"/>
          <w:szCs w:val="24"/>
        </w:rPr>
        <w:t xml:space="preserve"> thus</w:t>
      </w:r>
      <w:r w:rsidRPr="00EE3277">
        <w:rPr>
          <w:rFonts w:ascii="Times New Roman" w:hAnsi="Times New Roman" w:cs="Times New Roman"/>
          <w:sz w:val="24"/>
          <w:szCs w:val="24"/>
        </w:rPr>
        <w:t xml:space="preserve"> hav</w:t>
      </w:r>
      <w:r w:rsidR="00D81065">
        <w:rPr>
          <w:rFonts w:ascii="Times New Roman" w:hAnsi="Times New Roman" w:cs="Times New Roman"/>
          <w:sz w:val="24"/>
          <w:szCs w:val="24"/>
        </w:rPr>
        <w:t>e</w:t>
      </w:r>
      <w:r w:rsidRPr="00EE3277">
        <w:rPr>
          <w:rFonts w:ascii="Times New Roman" w:hAnsi="Times New Roman" w:cs="Times New Roman"/>
          <w:sz w:val="24"/>
          <w:szCs w:val="24"/>
        </w:rPr>
        <w:t xml:space="preserve"> </w:t>
      </w:r>
      <w:r w:rsidR="00255F43">
        <w:rPr>
          <w:rFonts w:ascii="Times New Roman" w:hAnsi="Times New Roman" w:cs="Times New Roman"/>
          <w:sz w:val="24"/>
          <w:szCs w:val="24"/>
        </w:rPr>
        <w:t xml:space="preserve">the task </w:t>
      </w:r>
      <w:r w:rsidRPr="00EE3277">
        <w:rPr>
          <w:rFonts w:ascii="Times New Roman" w:hAnsi="Times New Roman" w:cs="Times New Roman"/>
          <w:sz w:val="24"/>
          <w:szCs w:val="24"/>
        </w:rPr>
        <w:t>to make holistic assessments of clients with complex health and social problems</w:t>
      </w:r>
      <w:r w:rsidR="00255F43">
        <w:rPr>
          <w:rFonts w:ascii="Times New Roman" w:hAnsi="Times New Roman" w:cs="Times New Roman"/>
          <w:sz w:val="24"/>
          <w:szCs w:val="24"/>
        </w:rPr>
        <w:t>, by drawing on their professional knowledge</w:t>
      </w:r>
      <w:r>
        <w:rPr>
          <w:rFonts w:ascii="Times New Roman" w:hAnsi="Times New Roman" w:cs="Times New Roman"/>
          <w:sz w:val="24"/>
          <w:szCs w:val="24"/>
        </w:rPr>
        <w:t>.</w:t>
      </w:r>
      <w:r w:rsidRPr="00EE3277">
        <w:rPr>
          <w:rFonts w:ascii="Times New Roman" w:hAnsi="Times New Roman" w:cs="Times New Roman"/>
          <w:sz w:val="24"/>
          <w:szCs w:val="24"/>
        </w:rPr>
        <w:t xml:space="preserve"> </w:t>
      </w:r>
      <w:r>
        <w:rPr>
          <w:rFonts w:ascii="Times New Roman" w:hAnsi="Times New Roman" w:cs="Times New Roman"/>
          <w:sz w:val="24"/>
          <w:szCs w:val="24"/>
        </w:rPr>
        <w:t>They are</w:t>
      </w:r>
      <w:r w:rsidRPr="00EE3277">
        <w:rPr>
          <w:rFonts w:ascii="Times New Roman" w:hAnsi="Times New Roman" w:cs="Times New Roman"/>
          <w:sz w:val="24"/>
          <w:szCs w:val="24"/>
        </w:rPr>
        <w:t xml:space="preserve"> also part of reforms to </w:t>
      </w:r>
      <w:r>
        <w:rPr>
          <w:rFonts w:ascii="Times New Roman" w:hAnsi="Times New Roman" w:cs="Times New Roman"/>
          <w:sz w:val="24"/>
          <w:szCs w:val="24"/>
        </w:rPr>
        <w:t xml:space="preserve">reduce both </w:t>
      </w:r>
      <w:r w:rsidRPr="00EE3277">
        <w:rPr>
          <w:rFonts w:ascii="Times New Roman" w:hAnsi="Times New Roman" w:cs="Times New Roman"/>
          <w:sz w:val="24"/>
          <w:szCs w:val="24"/>
        </w:rPr>
        <w:t>the number of people on disability benefits and expenses of the public welfare system</w:t>
      </w:r>
      <w:r w:rsidR="00BF4A9F">
        <w:rPr>
          <w:rFonts w:ascii="Times New Roman" w:hAnsi="Times New Roman" w:cs="Times New Roman"/>
          <w:sz w:val="24"/>
          <w:szCs w:val="24"/>
        </w:rPr>
        <w:t>, performing a more institutional task of enacting legislation on eligibility</w:t>
      </w:r>
      <w:r w:rsidRPr="00EE3277">
        <w:rPr>
          <w:rFonts w:ascii="Times New Roman" w:hAnsi="Times New Roman" w:cs="Times New Roman"/>
          <w:sz w:val="24"/>
          <w:szCs w:val="24"/>
        </w:rPr>
        <w:t xml:space="preserve">. Within this context the teams are to make decisions on account of </w:t>
      </w:r>
      <w:r>
        <w:rPr>
          <w:rFonts w:ascii="Times New Roman" w:hAnsi="Times New Roman" w:cs="Times New Roman"/>
          <w:sz w:val="24"/>
          <w:szCs w:val="24"/>
        </w:rPr>
        <w:t>‘</w:t>
      </w:r>
      <w:r w:rsidRPr="00612C41">
        <w:rPr>
          <w:rFonts w:ascii="Times New Roman" w:hAnsi="Times New Roman" w:cs="Times New Roman"/>
          <w:sz w:val="24"/>
          <w:szCs w:val="24"/>
        </w:rPr>
        <w:t>the whole situation of the client</w:t>
      </w:r>
      <w:r w:rsidRPr="00A60A4C">
        <w:rPr>
          <w:rFonts w:ascii="Times New Roman" w:hAnsi="Times New Roman" w:cs="Times New Roman"/>
          <w:sz w:val="24"/>
          <w:szCs w:val="24"/>
        </w:rPr>
        <w:t>’</w:t>
      </w:r>
      <w:r w:rsidRPr="00EE3277">
        <w:rPr>
          <w:rFonts w:ascii="Times New Roman" w:hAnsi="Times New Roman" w:cs="Times New Roman"/>
          <w:sz w:val="24"/>
          <w:szCs w:val="24"/>
        </w:rPr>
        <w:t xml:space="preserve"> while recommending interventions targeted at developing workability and obtaining employment (§9 stk. 3, Act on Organisation and support of the active employment intervention etc.). </w:t>
      </w:r>
    </w:p>
    <w:p w14:paraId="3F7C121F" w14:textId="2968ED69" w:rsidR="00D74858" w:rsidRPr="00EE3277" w:rsidRDefault="00D74858" w:rsidP="00D74858">
      <w:pPr>
        <w:spacing w:before="240" w:after="0" w:line="480" w:lineRule="auto"/>
        <w:rPr>
          <w:rFonts w:ascii="Times New Roman" w:hAnsi="Times New Roman" w:cs="Times New Roman"/>
          <w:sz w:val="24"/>
          <w:szCs w:val="24"/>
        </w:rPr>
      </w:pPr>
      <w:r w:rsidRPr="00EE3277">
        <w:rPr>
          <w:rFonts w:ascii="Times New Roman" w:hAnsi="Times New Roman" w:cs="Times New Roman"/>
          <w:sz w:val="24"/>
          <w:szCs w:val="24"/>
        </w:rPr>
        <w:t xml:space="preserve">The team comprises representatives from municipal employment, health and social services, </w:t>
      </w:r>
      <w:r w:rsidR="00646233">
        <w:rPr>
          <w:rFonts w:ascii="Times New Roman" w:hAnsi="Times New Roman" w:cs="Times New Roman"/>
          <w:sz w:val="24"/>
          <w:szCs w:val="24"/>
        </w:rPr>
        <w:t>(</w:t>
      </w:r>
      <w:r w:rsidRPr="00EE3277">
        <w:rPr>
          <w:rFonts w:ascii="Times New Roman" w:hAnsi="Times New Roman" w:cs="Times New Roman"/>
          <w:sz w:val="24"/>
          <w:szCs w:val="24"/>
        </w:rPr>
        <w:t>social workers, occupational and/or physiotherapists</w:t>
      </w:r>
      <w:r w:rsidR="00646233">
        <w:rPr>
          <w:rFonts w:ascii="Times New Roman" w:hAnsi="Times New Roman" w:cs="Times New Roman"/>
          <w:sz w:val="24"/>
          <w:szCs w:val="24"/>
        </w:rPr>
        <w:t>)</w:t>
      </w:r>
      <w:r w:rsidRPr="00EE3277">
        <w:rPr>
          <w:rFonts w:ascii="Times New Roman" w:hAnsi="Times New Roman" w:cs="Times New Roman"/>
          <w:sz w:val="24"/>
          <w:szCs w:val="24"/>
        </w:rPr>
        <w:t xml:space="preserve">, </w:t>
      </w:r>
      <w:r w:rsidR="00646233">
        <w:rPr>
          <w:rFonts w:ascii="Times New Roman" w:hAnsi="Times New Roman" w:cs="Times New Roman"/>
          <w:sz w:val="24"/>
          <w:szCs w:val="24"/>
        </w:rPr>
        <w:t>and</w:t>
      </w:r>
      <w:r w:rsidRPr="00EE3277">
        <w:rPr>
          <w:rFonts w:ascii="Times New Roman" w:hAnsi="Times New Roman" w:cs="Times New Roman"/>
          <w:sz w:val="24"/>
          <w:szCs w:val="24"/>
        </w:rPr>
        <w:t xml:space="preserve"> regional health services</w:t>
      </w:r>
      <w:r>
        <w:rPr>
          <w:rFonts w:ascii="Times New Roman" w:hAnsi="Times New Roman" w:cs="Times New Roman"/>
          <w:sz w:val="24"/>
          <w:szCs w:val="24"/>
        </w:rPr>
        <w:t xml:space="preserve"> </w:t>
      </w:r>
      <w:r w:rsidR="00646233">
        <w:rPr>
          <w:rFonts w:ascii="Times New Roman" w:hAnsi="Times New Roman" w:cs="Times New Roman"/>
          <w:sz w:val="24"/>
          <w:szCs w:val="24"/>
        </w:rPr>
        <w:t>(</w:t>
      </w:r>
      <w:r>
        <w:rPr>
          <w:rFonts w:ascii="Times New Roman" w:hAnsi="Times New Roman" w:cs="Times New Roman"/>
          <w:sz w:val="24"/>
          <w:szCs w:val="24"/>
        </w:rPr>
        <w:t>doctor</w:t>
      </w:r>
      <w:r w:rsidR="00646233">
        <w:rPr>
          <w:rFonts w:ascii="Times New Roman" w:hAnsi="Times New Roman" w:cs="Times New Roman"/>
          <w:sz w:val="24"/>
          <w:szCs w:val="24"/>
        </w:rPr>
        <w:t>)</w:t>
      </w:r>
      <w:r w:rsidRPr="00EE3277">
        <w:rPr>
          <w:rFonts w:ascii="Times New Roman" w:hAnsi="Times New Roman" w:cs="Times New Roman"/>
          <w:sz w:val="24"/>
          <w:szCs w:val="24"/>
        </w:rPr>
        <w:t>. The team will typically meet 1-3 times a week and clients are obligated to attend part of the meeting.  When working inter-professionally, team members are not only tasked with balancing the institutional framework and their own professional autonomy, but also with negotiating between different professional perspectives (Dall &amp; Caswell</w:t>
      </w:r>
      <w:r>
        <w:rPr>
          <w:rFonts w:ascii="Times New Roman" w:hAnsi="Times New Roman" w:cs="Times New Roman"/>
          <w:sz w:val="24"/>
          <w:szCs w:val="24"/>
        </w:rPr>
        <w:t>,</w:t>
      </w:r>
      <w:r w:rsidRPr="00EE3277">
        <w:rPr>
          <w:rFonts w:ascii="Times New Roman" w:hAnsi="Times New Roman" w:cs="Times New Roman"/>
          <w:sz w:val="24"/>
          <w:szCs w:val="24"/>
        </w:rPr>
        <w:t xml:space="preserve"> 2017). Thus, it is perhaps no surprise that institutional and professional themes are abundant in the observed meetings as will be demonstrated later.</w:t>
      </w:r>
    </w:p>
    <w:p w14:paraId="15D007C1" w14:textId="40B82F6D" w:rsidR="00D74858" w:rsidRPr="00EE3277" w:rsidRDefault="00D74858" w:rsidP="00D74858">
      <w:pPr>
        <w:spacing w:before="240" w:line="480" w:lineRule="auto"/>
        <w:rPr>
          <w:rFonts w:ascii="Times New Roman" w:hAnsi="Times New Roman" w:cs="Times New Roman"/>
          <w:b/>
          <w:sz w:val="24"/>
          <w:szCs w:val="24"/>
        </w:rPr>
      </w:pPr>
      <w:r>
        <w:rPr>
          <w:rFonts w:ascii="Times New Roman" w:hAnsi="Times New Roman" w:cs="Times New Roman"/>
          <w:b/>
          <w:sz w:val="24"/>
          <w:szCs w:val="24"/>
        </w:rPr>
        <w:t>Managing P</w:t>
      </w:r>
      <w:r w:rsidRPr="00EE3277">
        <w:rPr>
          <w:rFonts w:ascii="Times New Roman" w:hAnsi="Times New Roman" w:cs="Times New Roman"/>
          <w:b/>
          <w:sz w:val="24"/>
          <w:szCs w:val="24"/>
        </w:rPr>
        <w:t>r</w:t>
      </w:r>
      <w:r>
        <w:rPr>
          <w:rFonts w:ascii="Times New Roman" w:hAnsi="Times New Roman" w:cs="Times New Roman"/>
          <w:b/>
          <w:sz w:val="24"/>
          <w:szCs w:val="24"/>
        </w:rPr>
        <w:t xml:space="preserve">ofessional </w:t>
      </w:r>
      <w:r w:rsidR="00EF2A05">
        <w:rPr>
          <w:rFonts w:ascii="Times New Roman" w:hAnsi="Times New Roman" w:cs="Times New Roman"/>
          <w:b/>
          <w:sz w:val="24"/>
          <w:szCs w:val="24"/>
        </w:rPr>
        <w:t>Responsibility</w:t>
      </w:r>
      <w:r>
        <w:rPr>
          <w:rFonts w:ascii="Times New Roman" w:hAnsi="Times New Roman" w:cs="Times New Roman"/>
          <w:b/>
          <w:sz w:val="24"/>
          <w:szCs w:val="24"/>
        </w:rPr>
        <w:t xml:space="preserve"> in Institutional I</w:t>
      </w:r>
      <w:r w:rsidRPr="00EE3277">
        <w:rPr>
          <w:rFonts w:ascii="Times New Roman" w:hAnsi="Times New Roman" w:cs="Times New Roman"/>
          <w:b/>
          <w:sz w:val="24"/>
          <w:szCs w:val="24"/>
        </w:rPr>
        <w:t>nteraction</w:t>
      </w:r>
    </w:p>
    <w:p w14:paraId="6675CCB0" w14:textId="034A5AAF" w:rsidR="00CA3F0B" w:rsidRDefault="00CA3F0B" w:rsidP="00AE051F">
      <w:pPr>
        <w:spacing w:line="480" w:lineRule="auto"/>
        <w:rPr>
          <w:rFonts w:ascii="Times New Roman" w:hAnsi="Times New Roman" w:cs="Times New Roman"/>
          <w:sz w:val="24"/>
          <w:szCs w:val="24"/>
        </w:rPr>
      </w:pPr>
      <w:r>
        <w:rPr>
          <w:rFonts w:ascii="Times New Roman" w:hAnsi="Times New Roman" w:cs="Times New Roman"/>
          <w:sz w:val="24"/>
          <w:szCs w:val="24"/>
        </w:rPr>
        <w:t>From a discourse perspective, responsibility is perceived to be constructed through interaction in dynamic ways.</w:t>
      </w:r>
      <w:r w:rsidR="00FC6B73">
        <w:rPr>
          <w:rFonts w:ascii="Times New Roman" w:hAnsi="Times New Roman" w:cs="Times New Roman"/>
          <w:sz w:val="24"/>
          <w:szCs w:val="24"/>
        </w:rPr>
        <w:t xml:space="preserve"> Responsibility and what it means to be responsible </w:t>
      </w:r>
      <w:r w:rsidR="00826DE3">
        <w:rPr>
          <w:rFonts w:ascii="Times New Roman" w:hAnsi="Times New Roman" w:cs="Times New Roman"/>
          <w:sz w:val="24"/>
          <w:szCs w:val="24"/>
        </w:rPr>
        <w:t>are</w:t>
      </w:r>
      <w:r w:rsidR="00FC6B73">
        <w:rPr>
          <w:rFonts w:ascii="Times New Roman" w:hAnsi="Times New Roman" w:cs="Times New Roman"/>
          <w:sz w:val="24"/>
          <w:szCs w:val="24"/>
        </w:rPr>
        <w:t xml:space="preserve"> not stable qualities of organizations or individuals, but is negotiated in text and interaction (</w:t>
      </w:r>
      <w:proofErr w:type="spellStart"/>
      <w:r w:rsidR="00FC6B73">
        <w:rPr>
          <w:rFonts w:ascii="Times New Roman" w:hAnsi="Times New Roman" w:cs="Times New Roman"/>
          <w:sz w:val="24"/>
          <w:szCs w:val="24"/>
        </w:rPr>
        <w:t>Solin</w:t>
      </w:r>
      <w:proofErr w:type="spellEnd"/>
      <w:r w:rsidR="00FC6B73">
        <w:rPr>
          <w:rFonts w:ascii="Times New Roman" w:hAnsi="Times New Roman" w:cs="Times New Roman"/>
          <w:sz w:val="24"/>
          <w:szCs w:val="24"/>
        </w:rPr>
        <w:t xml:space="preserve"> &amp; </w:t>
      </w:r>
      <w:proofErr w:type="spellStart"/>
      <w:r w:rsidR="00FC6B73">
        <w:rPr>
          <w:rFonts w:ascii="Times New Roman" w:hAnsi="Times New Roman" w:cs="Times New Roman"/>
          <w:sz w:val="24"/>
          <w:szCs w:val="24"/>
        </w:rPr>
        <w:t>Östman</w:t>
      </w:r>
      <w:proofErr w:type="spellEnd"/>
      <w:r w:rsidR="0034038E">
        <w:rPr>
          <w:rFonts w:ascii="Times New Roman" w:hAnsi="Times New Roman" w:cs="Times New Roman"/>
          <w:sz w:val="24"/>
          <w:szCs w:val="24"/>
        </w:rPr>
        <w:t>,</w:t>
      </w:r>
      <w:r w:rsidR="00FC6B73">
        <w:rPr>
          <w:rFonts w:ascii="Times New Roman" w:hAnsi="Times New Roman" w:cs="Times New Roman"/>
          <w:sz w:val="24"/>
          <w:szCs w:val="24"/>
        </w:rPr>
        <w:t xml:space="preserve"> 2015:289). Few authors have discussed conceptualizations of responsibility-in-discourse (e.g. French 1991; </w:t>
      </w:r>
      <w:proofErr w:type="spellStart"/>
      <w:r w:rsidR="00FC6B73">
        <w:rPr>
          <w:rFonts w:ascii="Times New Roman" w:hAnsi="Times New Roman" w:cs="Times New Roman"/>
          <w:sz w:val="24"/>
          <w:szCs w:val="24"/>
        </w:rPr>
        <w:t>Lakoff</w:t>
      </w:r>
      <w:proofErr w:type="spellEnd"/>
      <w:r w:rsidR="00FC6B73">
        <w:rPr>
          <w:rFonts w:ascii="Times New Roman" w:hAnsi="Times New Roman" w:cs="Times New Roman"/>
          <w:sz w:val="24"/>
          <w:szCs w:val="24"/>
        </w:rPr>
        <w:t xml:space="preserve"> 2016), as well as empirically examined the enactment of responsibility in social welfare settings. </w:t>
      </w:r>
      <w:r w:rsidR="0034038E">
        <w:rPr>
          <w:rFonts w:ascii="Times New Roman" w:hAnsi="Times New Roman" w:cs="Times New Roman"/>
          <w:sz w:val="24"/>
          <w:szCs w:val="24"/>
        </w:rPr>
        <w:t xml:space="preserve">Of the latter, </w:t>
      </w:r>
      <w:r w:rsidR="00AE051F">
        <w:rPr>
          <w:rFonts w:ascii="Times New Roman" w:hAnsi="Times New Roman" w:cs="Times New Roman"/>
          <w:sz w:val="24"/>
          <w:szCs w:val="24"/>
        </w:rPr>
        <w:t xml:space="preserve">recent studies </w:t>
      </w:r>
      <w:r w:rsidR="00FC6B73">
        <w:rPr>
          <w:rFonts w:ascii="Times New Roman" w:hAnsi="Times New Roman" w:cs="Times New Roman"/>
          <w:sz w:val="24"/>
          <w:szCs w:val="24"/>
        </w:rPr>
        <w:t xml:space="preserve">on </w:t>
      </w:r>
      <w:proofErr w:type="spellStart"/>
      <w:r w:rsidR="00FC6B73" w:rsidRPr="00614D39">
        <w:rPr>
          <w:rFonts w:ascii="Times New Roman" w:hAnsi="Times New Roman" w:cs="Times New Roman"/>
          <w:i/>
          <w:sz w:val="24"/>
          <w:szCs w:val="24"/>
        </w:rPr>
        <w:t>responsibilization</w:t>
      </w:r>
      <w:proofErr w:type="spellEnd"/>
      <w:r w:rsidR="00FC6B73">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AE051F">
        <w:rPr>
          <w:rFonts w:ascii="Times New Roman" w:hAnsi="Times New Roman" w:cs="Times New Roman"/>
          <w:sz w:val="24"/>
          <w:szCs w:val="24"/>
        </w:rPr>
        <w:t>examined</w:t>
      </w:r>
      <w:r>
        <w:rPr>
          <w:rFonts w:ascii="Times New Roman" w:hAnsi="Times New Roman" w:cs="Times New Roman"/>
          <w:sz w:val="24"/>
          <w:szCs w:val="24"/>
        </w:rPr>
        <w:t xml:space="preserve"> the </w:t>
      </w:r>
      <w:r>
        <w:rPr>
          <w:rFonts w:ascii="Times New Roman" w:hAnsi="Times New Roman" w:cs="Times New Roman"/>
          <w:sz w:val="24"/>
          <w:szCs w:val="24"/>
        </w:rPr>
        <w:lastRenderedPageBreak/>
        <w:t>construction of</w:t>
      </w:r>
      <w:r w:rsidR="00FC6B73">
        <w:rPr>
          <w:rFonts w:ascii="Times New Roman" w:hAnsi="Times New Roman" w:cs="Times New Roman"/>
          <w:sz w:val="24"/>
          <w:szCs w:val="24"/>
        </w:rPr>
        <w:t xml:space="preserve"> clients as </w:t>
      </w:r>
      <w:r>
        <w:rPr>
          <w:rFonts w:ascii="Times New Roman" w:hAnsi="Times New Roman" w:cs="Times New Roman"/>
          <w:sz w:val="24"/>
          <w:szCs w:val="24"/>
        </w:rPr>
        <w:t>responsible selves</w:t>
      </w:r>
      <w:r w:rsidR="00FC6B73">
        <w:rPr>
          <w:rFonts w:ascii="Times New Roman" w:hAnsi="Times New Roman" w:cs="Times New Roman"/>
          <w:sz w:val="24"/>
          <w:szCs w:val="24"/>
        </w:rPr>
        <w:t xml:space="preserve"> in social welfare settings (e.g.</w:t>
      </w:r>
      <w:r>
        <w:rPr>
          <w:rFonts w:ascii="Times New Roman" w:hAnsi="Times New Roman" w:cs="Times New Roman"/>
          <w:sz w:val="24"/>
          <w:szCs w:val="24"/>
        </w:rPr>
        <w:t xml:space="preserve"> Juhila et al. 2017, </w:t>
      </w:r>
      <w:proofErr w:type="spellStart"/>
      <w:r>
        <w:rPr>
          <w:rFonts w:ascii="Times New Roman" w:hAnsi="Times New Roman" w:cs="Times New Roman"/>
          <w:sz w:val="24"/>
          <w:szCs w:val="24"/>
        </w:rPr>
        <w:t>Matarese</w:t>
      </w:r>
      <w:proofErr w:type="spellEnd"/>
      <w:r>
        <w:rPr>
          <w:rFonts w:ascii="Times New Roman" w:hAnsi="Times New Roman" w:cs="Times New Roman"/>
          <w:sz w:val="24"/>
          <w:szCs w:val="24"/>
        </w:rPr>
        <w:t xml:space="preserve"> 201</w:t>
      </w:r>
      <w:r w:rsidR="00501D5A">
        <w:rPr>
          <w:rFonts w:ascii="Times New Roman" w:hAnsi="Times New Roman" w:cs="Times New Roman"/>
          <w:sz w:val="24"/>
          <w:szCs w:val="24"/>
        </w:rPr>
        <w:t>2</w:t>
      </w:r>
      <w:r w:rsidR="00FC6B73">
        <w:rPr>
          <w:rFonts w:ascii="Times New Roman" w:hAnsi="Times New Roman" w:cs="Times New Roman"/>
          <w:sz w:val="24"/>
          <w:szCs w:val="24"/>
        </w:rPr>
        <w:t xml:space="preserve">). </w:t>
      </w:r>
      <w:r w:rsidR="00AE051F">
        <w:rPr>
          <w:rFonts w:ascii="Times New Roman" w:hAnsi="Times New Roman" w:cs="Times New Roman"/>
          <w:sz w:val="24"/>
          <w:szCs w:val="24"/>
        </w:rPr>
        <w:t xml:space="preserve">Other </w:t>
      </w:r>
      <w:r w:rsidR="00FC6B73">
        <w:rPr>
          <w:rFonts w:ascii="Times New Roman" w:hAnsi="Times New Roman" w:cs="Times New Roman"/>
          <w:sz w:val="24"/>
          <w:szCs w:val="24"/>
        </w:rPr>
        <w:t xml:space="preserve">studies have </w:t>
      </w:r>
      <w:r w:rsidR="00AE051F">
        <w:rPr>
          <w:rFonts w:ascii="Times New Roman" w:hAnsi="Times New Roman" w:cs="Times New Roman"/>
          <w:sz w:val="24"/>
          <w:szCs w:val="24"/>
        </w:rPr>
        <w:t>examined</w:t>
      </w:r>
      <w:r w:rsidR="00FC6B73">
        <w:rPr>
          <w:rFonts w:ascii="Times New Roman" w:hAnsi="Times New Roman" w:cs="Times New Roman"/>
          <w:sz w:val="24"/>
          <w:szCs w:val="24"/>
        </w:rPr>
        <w:t xml:space="preserve"> </w:t>
      </w:r>
      <w:r>
        <w:rPr>
          <w:rFonts w:ascii="Times New Roman" w:hAnsi="Times New Roman" w:cs="Times New Roman"/>
          <w:sz w:val="24"/>
          <w:szCs w:val="24"/>
        </w:rPr>
        <w:t>how responsibility is assigned</w:t>
      </w:r>
      <w:r w:rsidR="00BA45D7">
        <w:rPr>
          <w:rFonts w:ascii="Times New Roman" w:hAnsi="Times New Roman" w:cs="Times New Roman"/>
          <w:sz w:val="24"/>
          <w:szCs w:val="24"/>
        </w:rPr>
        <w:t>, accounted for</w:t>
      </w:r>
      <w:r>
        <w:rPr>
          <w:rFonts w:ascii="Times New Roman" w:hAnsi="Times New Roman" w:cs="Times New Roman"/>
          <w:sz w:val="24"/>
          <w:szCs w:val="24"/>
        </w:rPr>
        <w:t xml:space="preserve"> and/or resisted in professional settings (e.g. </w:t>
      </w:r>
      <w:proofErr w:type="spellStart"/>
      <w:r w:rsidR="00BA45D7">
        <w:rPr>
          <w:rFonts w:ascii="Times New Roman" w:hAnsi="Times New Roman" w:cs="Times New Roman"/>
          <w:sz w:val="24"/>
          <w:szCs w:val="24"/>
        </w:rPr>
        <w:t>Mäkitalo</w:t>
      </w:r>
      <w:proofErr w:type="spellEnd"/>
      <w:r w:rsidR="00BA45D7">
        <w:rPr>
          <w:rFonts w:ascii="Times New Roman" w:hAnsi="Times New Roman" w:cs="Times New Roman"/>
          <w:sz w:val="24"/>
          <w:szCs w:val="24"/>
        </w:rPr>
        <w:t xml:space="preserve"> 2006; </w:t>
      </w:r>
      <w:proofErr w:type="spellStart"/>
      <w:r>
        <w:rPr>
          <w:rFonts w:ascii="Times New Roman" w:hAnsi="Times New Roman" w:cs="Times New Roman"/>
          <w:sz w:val="24"/>
          <w:szCs w:val="24"/>
        </w:rPr>
        <w:t>Hammerstad</w:t>
      </w:r>
      <w:proofErr w:type="spellEnd"/>
      <w:r>
        <w:rPr>
          <w:rFonts w:ascii="Times New Roman" w:hAnsi="Times New Roman" w:cs="Times New Roman"/>
          <w:sz w:val="24"/>
          <w:szCs w:val="24"/>
        </w:rPr>
        <w:t xml:space="preserve"> et al. 2016</w:t>
      </w:r>
      <w:r w:rsidR="00FC6B73">
        <w:rPr>
          <w:rFonts w:ascii="Times New Roman" w:hAnsi="Times New Roman" w:cs="Times New Roman"/>
          <w:sz w:val="24"/>
          <w:szCs w:val="24"/>
        </w:rPr>
        <w:t xml:space="preserve">), however little analysis have been done on </w:t>
      </w:r>
      <w:r w:rsidR="00AE051F">
        <w:rPr>
          <w:rFonts w:ascii="Times New Roman" w:hAnsi="Times New Roman" w:cs="Times New Roman"/>
          <w:sz w:val="24"/>
          <w:szCs w:val="24"/>
        </w:rPr>
        <w:t>professionals’</w:t>
      </w:r>
      <w:r w:rsidR="00FC6B73">
        <w:rPr>
          <w:rFonts w:ascii="Times New Roman" w:hAnsi="Times New Roman" w:cs="Times New Roman"/>
          <w:sz w:val="24"/>
          <w:szCs w:val="24"/>
        </w:rPr>
        <w:t xml:space="preserve"> enactment of</w:t>
      </w:r>
      <w:r w:rsidR="004C094A">
        <w:rPr>
          <w:rFonts w:ascii="Times New Roman" w:hAnsi="Times New Roman" w:cs="Times New Roman"/>
          <w:sz w:val="24"/>
          <w:szCs w:val="24"/>
        </w:rPr>
        <w:t xml:space="preserve"> their own</w:t>
      </w:r>
      <w:r w:rsidR="00FC6B73">
        <w:rPr>
          <w:rFonts w:ascii="Times New Roman" w:hAnsi="Times New Roman" w:cs="Times New Roman"/>
          <w:sz w:val="24"/>
          <w:szCs w:val="24"/>
        </w:rPr>
        <w:t xml:space="preserve"> responsibilit</w:t>
      </w:r>
      <w:r w:rsidR="004C094A">
        <w:rPr>
          <w:rFonts w:ascii="Times New Roman" w:hAnsi="Times New Roman" w:cs="Times New Roman"/>
          <w:sz w:val="24"/>
          <w:szCs w:val="24"/>
        </w:rPr>
        <w:t>ies</w:t>
      </w:r>
      <w:r w:rsidR="00FC6B73">
        <w:rPr>
          <w:rFonts w:ascii="Times New Roman" w:hAnsi="Times New Roman" w:cs="Times New Roman"/>
          <w:sz w:val="24"/>
          <w:szCs w:val="24"/>
        </w:rPr>
        <w:t>.</w:t>
      </w:r>
      <w:r>
        <w:rPr>
          <w:rFonts w:ascii="Times New Roman" w:hAnsi="Times New Roman" w:cs="Times New Roman"/>
          <w:sz w:val="24"/>
          <w:szCs w:val="24"/>
        </w:rPr>
        <w:t xml:space="preserve"> </w:t>
      </w:r>
      <w:r w:rsidR="00FC6B73">
        <w:rPr>
          <w:rFonts w:ascii="Times New Roman" w:hAnsi="Times New Roman" w:cs="Times New Roman"/>
          <w:sz w:val="24"/>
          <w:szCs w:val="24"/>
        </w:rPr>
        <w:t>Furthermore, the focus of this article</w:t>
      </w:r>
      <w:r>
        <w:rPr>
          <w:rFonts w:ascii="Times New Roman" w:hAnsi="Times New Roman" w:cs="Times New Roman"/>
          <w:sz w:val="24"/>
          <w:szCs w:val="24"/>
        </w:rPr>
        <w:t xml:space="preserve"> is on </w:t>
      </w:r>
      <w:r w:rsidR="00D31E46">
        <w:rPr>
          <w:rFonts w:ascii="Times New Roman" w:hAnsi="Times New Roman" w:cs="Times New Roman"/>
          <w:sz w:val="24"/>
          <w:szCs w:val="24"/>
        </w:rPr>
        <w:t>the</w:t>
      </w:r>
      <w:r>
        <w:rPr>
          <w:rFonts w:ascii="Times New Roman" w:hAnsi="Times New Roman" w:cs="Times New Roman"/>
          <w:sz w:val="24"/>
          <w:szCs w:val="24"/>
        </w:rPr>
        <w:t xml:space="preserve"> tensions between groups of responsibilities rather than the responsibilities (or responsible identities) themselves. </w:t>
      </w:r>
      <w:r w:rsidR="00FC6B73">
        <w:rPr>
          <w:rFonts w:ascii="Times New Roman" w:hAnsi="Times New Roman" w:cs="Times New Roman"/>
          <w:sz w:val="24"/>
          <w:szCs w:val="24"/>
        </w:rPr>
        <w:t xml:space="preserve">This brings me to a second, separate, group of studies that have foregrounded tensions between professional and institutional obligations. </w:t>
      </w:r>
    </w:p>
    <w:p w14:paraId="68C63E71" w14:textId="43BE425C"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As outlined </w:t>
      </w:r>
      <w:r>
        <w:rPr>
          <w:rFonts w:ascii="Times New Roman" w:hAnsi="Times New Roman" w:cs="Times New Roman"/>
          <w:sz w:val="24"/>
          <w:szCs w:val="24"/>
        </w:rPr>
        <w:t>earlier</w:t>
      </w:r>
      <w:r w:rsidRPr="00EE3277">
        <w:rPr>
          <w:rFonts w:ascii="Times New Roman" w:hAnsi="Times New Roman" w:cs="Times New Roman"/>
          <w:sz w:val="24"/>
          <w:szCs w:val="24"/>
        </w:rPr>
        <w:t xml:space="preserve">, </w:t>
      </w:r>
      <w:r w:rsidR="00FC6B73">
        <w:rPr>
          <w:rFonts w:ascii="Times New Roman" w:hAnsi="Times New Roman" w:cs="Times New Roman"/>
          <w:sz w:val="24"/>
          <w:szCs w:val="24"/>
        </w:rPr>
        <w:t>such</w:t>
      </w:r>
      <w:r w:rsidR="00FC6B73"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tensions have been well established </w:t>
      </w:r>
      <w:r w:rsidR="00E37111" w:rsidRPr="00EE3277">
        <w:rPr>
          <w:rFonts w:ascii="Times New Roman" w:hAnsi="Times New Roman" w:cs="Times New Roman"/>
          <w:sz w:val="24"/>
          <w:szCs w:val="24"/>
        </w:rPr>
        <w:t xml:space="preserve">in welfare-to-work institutions </w:t>
      </w:r>
      <w:r w:rsidRPr="00EE3277">
        <w:rPr>
          <w:rFonts w:ascii="Times New Roman" w:hAnsi="Times New Roman" w:cs="Times New Roman"/>
          <w:sz w:val="24"/>
          <w:szCs w:val="24"/>
        </w:rPr>
        <w:t xml:space="preserve">in previous literature (see </w:t>
      </w:r>
      <w:r>
        <w:rPr>
          <w:rFonts w:ascii="Times New Roman" w:hAnsi="Times New Roman" w:cs="Times New Roman"/>
          <w:sz w:val="24"/>
          <w:szCs w:val="24"/>
        </w:rPr>
        <w:t>V</w:t>
      </w:r>
      <w:r w:rsidRPr="00EE3277">
        <w:rPr>
          <w:rFonts w:ascii="Times New Roman" w:hAnsi="Times New Roman" w:cs="Times New Roman"/>
          <w:sz w:val="24"/>
          <w:szCs w:val="24"/>
        </w:rPr>
        <w:t>an Berkel</w:t>
      </w:r>
      <w:r>
        <w:rPr>
          <w:rFonts w:ascii="Times New Roman" w:hAnsi="Times New Roman" w:cs="Times New Roman"/>
          <w:sz w:val="24"/>
          <w:szCs w:val="24"/>
        </w:rPr>
        <w:t>,</w:t>
      </w:r>
      <w:r w:rsidRPr="00EE3277">
        <w:rPr>
          <w:rFonts w:ascii="Times New Roman" w:hAnsi="Times New Roman" w:cs="Times New Roman"/>
          <w:sz w:val="24"/>
          <w:szCs w:val="24"/>
        </w:rPr>
        <w:t xml:space="preserve"> 2017</w:t>
      </w:r>
      <w:r w:rsidR="00E37111">
        <w:rPr>
          <w:rFonts w:ascii="Times New Roman" w:hAnsi="Times New Roman" w:cs="Times New Roman"/>
          <w:sz w:val="24"/>
          <w:szCs w:val="24"/>
        </w:rPr>
        <w:t xml:space="preserve"> for an overview</w:t>
      </w:r>
      <w:r w:rsidRPr="00EE3277">
        <w:rPr>
          <w:rFonts w:ascii="Times New Roman" w:hAnsi="Times New Roman" w:cs="Times New Roman"/>
          <w:sz w:val="24"/>
          <w:szCs w:val="24"/>
        </w:rPr>
        <w:t xml:space="preserve">). </w:t>
      </w:r>
      <w:r w:rsidR="004C094A">
        <w:rPr>
          <w:rFonts w:ascii="Times New Roman" w:hAnsi="Times New Roman" w:cs="Times New Roman"/>
          <w:sz w:val="24"/>
          <w:szCs w:val="24"/>
        </w:rPr>
        <w:t>Among</w:t>
      </w:r>
      <w:r w:rsidR="00E37111">
        <w:rPr>
          <w:rFonts w:ascii="Times New Roman" w:hAnsi="Times New Roman" w:cs="Times New Roman"/>
          <w:sz w:val="24"/>
          <w:szCs w:val="24"/>
        </w:rPr>
        <w:t xml:space="preserve"> these, d</w:t>
      </w:r>
      <w:r w:rsidRPr="00EE3277">
        <w:rPr>
          <w:rFonts w:ascii="Times New Roman" w:hAnsi="Times New Roman" w:cs="Times New Roman"/>
          <w:sz w:val="24"/>
          <w:szCs w:val="24"/>
        </w:rPr>
        <w:t xml:space="preserve">iscourse studies have demonstrated how welfare-to-work policies are present and acted out through the micro-level interactions between clients and professionals (e.g. </w:t>
      </w:r>
      <w:r>
        <w:rPr>
          <w:rFonts w:ascii="Times New Roman" w:hAnsi="Times New Roman" w:cs="Times New Roman"/>
          <w:sz w:val="24"/>
          <w:szCs w:val="24"/>
        </w:rPr>
        <w:t xml:space="preserve">Caswell et al., </w:t>
      </w:r>
      <w:r w:rsidRPr="00EE3277">
        <w:rPr>
          <w:rFonts w:ascii="Times New Roman" w:hAnsi="Times New Roman" w:cs="Times New Roman"/>
          <w:sz w:val="24"/>
          <w:szCs w:val="24"/>
        </w:rPr>
        <w:t>201</w:t>
      </w:r>
      <w:r w:rsidR="00FE284A">
        <w:rPr>
          <w:rFonts w:ascii="Times New Roman" w:hAnsi="Times New Roman" w:cs="Times New Roman"/>
          <w:sz w:val="24"/>
          <w:szCs w:val="24"/>
        </w:rPr>
        <w:t>3</w:t>
      </w:r>
      <w:r>
        <w:rPr>
          <w:rFonts w:ascii="Times New Roman" w:hAnsi="Times New Roman" w:cs="Times New Roman"/>
          <w:sz w:val="24"/>
          <w:szCs w:val="24"/>
        </w:rPr>
        <w:t xml:space="preserve"> </w:t>
      </w:r>
      <w:r w:rsidRPr="00EE3277">
        <w:rPr>
          <w:rFonts w:ascii="Times New Roman" w:hAnsi="Times New Roman" w:cs="Times New Roman"/>
          <w:sz w:val="24"/>
          <w:szCs w:val="24"/>
        </w:rPr>
        <w:t>Drew</w:t>
      </w:r>
      <w:r>
        <w:rPr>
          <w:rFonts w:ascii="Times New Roman" w:hAnsi="Times New Roman" w:cs="Times New Roman"/>
          <w:sz w:val="24"/>
          <w:szCs w:val="24"/>
        </w:rPr>
        <w:t xml:space="preserve">, </w:t>
      </w:r>
      <w:proofErr w:type="spellStart"/>
      <w:r>
        <w:rPr>
          <w:rFonts w:ascii="Times New Roman" w:hAnsi="Times New Roman" w:cs="Times New Roman"/>
          <w:sz w:val="24"/>
          <w:szCs w:val="24"/>
        </w:rPr>
        <w:t>Toerien</w:t>
      </w:r>
      <w:proofErr w:type="spellEnd"/>
      <w:r>
        <w:rPr>
          <w:rFonts w:ascii="Times New Roman" w:hAnsi="Times New Roman" w:cs="Times New Roman"/>
          <w:sz w:val="24"/>
          <w:szCs w:val="24"/>
        </w:rPr>
        <w:t>, Irvine, &amp; Sainsbury,</w:t>
      </w:r>
      <w:r w:rsidRPr="00EE3277">
        <w:rPr>
          <w:rFonts w:ascii="Times New Roman" w:hAnsi="Times New Roman" w:cs="Times New Roman"/>
          <w:sz w:val="24"/>
          <w:szCs w:val="24"/>
        </w:rPr>
        <w:t xml:space="preserve"> 2010; </w:t>
      </w:r>
      <w:proofErr w:type="spellStart"/>
      <w:r>
        <w:rPr>
          <w:rFonts w:ascii="Times New Roman" w:hAnsi="Times New Roman" w:cs="Times New Roman"/>
          <w:sz w:val="24"/>
          <w:szCs w:val="24"/>
        </w:rPr>
        <w:t>Toerien</w:t>
      </w:r>
      <w:proofErr w:type="spellEnd"/>
      <w:r>
        <w:rPr>
          <w:rFonts w:ascii="Times New Roman" w:hAnsi="Times New Roman" w:cs="Times New Roman"/>
          <w:sz w:val="24"/>
          <w:szCs w:val="24"/>
        </w:rPr>
        <w:t xml:space="preserve"> et al., 2013</w:t>
      </w:r>
      <w:r w:rsidRPr="00EE3277">
        <w:rPr>
          <w:rFonts w:ascii="Times New Roman" w:hAnsi="Times New Roman" w:cs="Times New Roman"/>
          <w:sz w:val="24"/>
          <w:szCs w:val="24"/>
        </w:rPr>
        <w:t xml:space="preserve">), but the question of how professionals manage their professional/institutional tensions in interaction with other professionals remains largely unexamined in this context. </w:t>
      </w:r>
    </w:p>
    <w:p w14:paraId="740626E9" w14:textId="65EC981D" w:rsidR="004A7A4D"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In other social welfare settings, a few studies have demonstrated how professionals are actively managing dual responsibilities in interaction with clients (</w:t>
      </w:r>
      <w:proofErr w:type="spellStart"/>
      <w:r w:rsidRPr="00EE3277">
        <w:rPr>
          <w:rFonts w:ascii="Times New Roman" w:hAnsi="Times New Roman" w:cs="Times New Roman"/>
          <w:sz w:val="24"/>
          <w:szCs w:val="24"/>
        </w:rPr>
        <w:t>Hitzler</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Van </w:t>
      </w:r>
      <w:proofErr w:type="spellStart"/>
      <w:r w:rsidRPr="00EE3277">
        <w:rPr>
          <w:rFonts w:ascii="Times New Roman" w:hAnsi="Times New Roman" w:cs="Times New Roman"/>
          <w:sz w:val="24"/>
          <w:szCs w:val="24"/>
        </w:rPr>
        <w:t>Nijnatten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Hoogsteder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Suurmond</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2001)</w:t>
      </w:r>
      <w:r>
        <w:rPr>
          <w:rFonts w:ascii="Times New Roman" w:hAnsi="Times New Roman" w:cs="Times New Roman"/>
          <w:sz w:val="24"/>
          <w:szCs w:val="24"/>
        </w:rPr>
        <w:t>,</w:t>
      </w:r>
      <w:r w:rsidRPr="00EE3277">
        <w:rPr>
          <w:rFonts w:ascii="Times New Roman" w:hAnsi="Times New Roman" w:cs="Times New Roman"/>
          <w:sz w:val="24"/>
          <w:szCs w:val="24"/>
        </w:rPr>
        <w:t xml:space="preserve"> and other professionals (Saario &amp; </w:t>
      </w:r>
      <w:proofErr w:type="spellStart"/>
      <w:r w:rsidRPr="00EE3277">
        <w:rPr>
          <w:rFonts w:ascii="Times New Roman" w:hAnsi="Times New Roman" w:cs="Times New Roman"/>
          <w:sz w:val="24"/>
          <w:szCs w:val="24"/>
        </w:rPr>
        <w:t>Raitakaro</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2010). Saario </w:t>
      </w:r>
      <w:r>
        <w:rPr>
          <w:rFonts w:ascii="Times New Roman" w:hAnsi="Times New Roman" w:cs="Times New Roman"/>
          <w:sz w:val="24"/>
          <w:szCs w:val="24"/>
        </w:rPr>
        <w:t>and</w:t>
      </w:r>
      <w:r w:rsidRPr="00EE3277">
        <w:rPr>
          <w:rFonts w:ascii="Times New Roman" w:hAnsi="Times New Roman" w:cs="Times New Roman"/>
          <w:sz w:val="24"/>
          <w:szCs w:val="24"/>
        </w:rPr>
        <w:t xml:space="preserve"> Raitakari (2010) find that professionals represent themselves as </w:t>
      </w:r>
      <w:r w:rsidR="001A54F7">
        <w:rPr>
          <w:rFonts w:ascii="Times New Roman" w:hAnsi="Times New Roman" w:cs="Times New Roman"/>
          <w:sz w:val="24"/>
          <w:szCs w:val="24"/>
        </w:rPr>
        <w:t>accountable</w:t>
      </w:r>
      <w:r w:rsidRPr="00EE3277">
        <w:rPr>
          <w:rFonts w:ascii="Times New Roman" w:hAnsi="Times New Roman" w:cs="Times New Roman"/>
          <w:sz w:val="24"/>
          <w:szCs w:val="24"/>
        </w:rPr>
        <w:t xml:space="preserve"> to both institutional and professional concerns and suggest that in the current environment of performance management, professional identity </w:t>
      </w:r>
      <w:r>
        <w:rPr>
          <w:rFonts w:ascii="Times New Roman" w:hAnsi="Times New Roman" w:cs="Times New Roman"/>
          <w:sz w:val="24"/>
          <w:szCs w:val="24"/>
        </w:rPr>
        <w:t xml:space="preserve">is concerned with </w:t>
      </w:r>
      <w:r w:rsidRPr="00EE3277">
        <w:rPr>
          <w:rFonts w:ascii="Times New Roman" w:hAnsi="Times New Roman" w:cs="Times New Roman"/>
          <w:sz w:val="24"/>
          <w:szCs w:val="24"/>
        </w:rPr>
        <w:t xml:space="preserve">accountability </w:t>
      </w:r>
      <w:r>
        <w:rPr>
          <w:rFonts w:ascii="Times New Roman" w:hAnsi="Times New Roman" w:cs="Times New Roman"/>
          <w:sz w:val="24"/>
          <w:szCs w:val="24"/>
        </w:rPr>
        <w:t>for</w:t>
      </w:r>
      <w:r w:rsidRPr="00EE3277">
        <w:rPr>
          <w:rFonts w:ascii="Times New Roman" w:hAnsi="Times New Roman" w:cs="Times New Roman"/>
          <w:sz w:val="24"/>
          <w:szCs w:val="24"/>
        </w:rPr>
        <w:t xml:space="preserve"> economy and effectiveness and of clients’ rehabilitation. </w:t>
      </w:r>
      <w:r w:rsidR="00BE3061">
        <w:rPr>
          <w:rFonts w:ascii="Times New Roman" w:hAnsi="Times New Roman" w:cs="Times New Roman"/>
          <w:sz w:val="24"/>
          <w:szCs w:val="24"/>
        </w:rPr>
        <w:t>In activation work with clients, Hansen &amp; Natland (2017) find professionals pragmatically shifting between bureaucratic and client-</w:t>
      </w:r>
      <w:r w:rsidR="00BE3061">
        <w:rPr>
          <w:rFonts w:ascii="Times New Roman" w:hAnsi="Times New Roman" w:cs="Times New Roman"/>
          <w:sz w:val="24"/>
          <w:szCs w:val="24"/>
        </w:rPr>
        <w:lastRenderedPageBreak/>
        <w:t>c</w:t>
      </w:r>
      <w:r w:rsidR="00AF1ECC">
        <w:rPr>
          <w:rFonts w:ascii="Times New Roman" w:hAnsi="Times New Roman" w:cs="Times New Roman"/>
          <w:sz w:val="24"/>
          <w:szCs w:val="24"/>
        </w:rPr>
        <w:t>ent</w:t>
      </w:r>
      <w:r w:rsidR="00BE3061">
        <w:rPr>
          <w:rFonts w:ascii="Times New Roman" w:hAnsi="Times New Roman" w:cs="Times New Roman"/>
          <w:sz w:val="24"/>
          <w:szCs w:val="24"/>
        </w:rPr>
        <w:t>red approaches, suggesting that professional not only enact dual responsibilities, but that they may do so actively and strategically.</w:t>
      </w:r>
    </w:p>
    <w:p w14:paraId="537071D2" w14:textId="75049C36" w:rsidR="002120C8" w:rsidRPr="00EE3277" w:rsidRDefault="00C243B1" w:rsidP="00D74858">
      <w:pPr>
        <w:spacing w:line="480" w:lineRule="auto"/>
        <w:rPr>
          <w:rFonts w:ascii="Times New Roman" w:hAnsi="Times New Roman" w:cs="Times New Roman"/>
          <w:sz w:val="24"/>
          <w:szCs w:val="24"/>
        </w:rPr>
      </w:pPr>
      <w:r>
        <w:rPr>
          <w:rFonts w:ascii="Times New Roman" w:hAnsi="Times New Roman" w:cs="Times New Roman"/>
          <w:sz w:val="24"/>
          <w:szCs w:val="24"/>
        </w:rPr>
        <w:t>T</w:t>
      </w:r>
      <w:r w:rsidR="009216CF">
        <w:rPr>
          <w:rFonts w:ascii="Times New Roman" w:hAnsi="Times New Roman" w:cs="Times New Roman"/>
          <w:sz w:val="24"/>
          <w:szCs w:val="24"/>
        </w:rPr>
        <w:t>hese studies suggest</w:t>
      </w:r>
      <w:r>
        <w:rPr>
          <w:rFonts w:ascii="Times New Roman" w:hAnsi="Times New Roman" w:cs="Times New Roman"/>
          <w:sz w:val="24"/>
          <w:szCs w:val="24"/>
        </w:rPr>
        <w:t xml:space="preserve"> that</w:t>
      </w:r>
      <w:r w:rsidR="00D74858" w:rsidRPr="00EE3277">
        <w:rPr>
          <w:rFonts w:ascii="Times New Roman" w:hAnsi="Times New Roman" w:cs="Times New Roman"/>
          <w:sz w:val="24"/>
          <w:szCs w:val="24"/>
        </w:rPr>
        <w:t xml:space="preserve"> we can expect </w:t>
      </w:r>
      <w:r w:rsidR="00D74858">
        <w:rPr>
          <w:rFonts w:ascii="Times New Roman" w:hAnsi="Times New Roman" w:cs="Times New Roman"/>
          <w:sz w:val="24"/>
          <w:szCs w:val="24"/>
        </w:rPr>
        <w:t>discourse that reflects on</w:t>
      </w:r>
      <w:r w:rsidR="00D74858" w:rsidRPr="00EE3277">
        <w:rPr>
          <w:rFonts w:ascii="Times New Roman" w:hAnsi="Times New Roman" w:cs="Times New Roman"/>
          <w:sz w:val="24"/>
          <w:szCs w:val="24"/>
        </w:rPr>
        <w:t xml:space="preserve"> institutional/professional </w:t>
      </w:r>
      <w:r>
        <w:rPr>
          <w:rFonts w:ascii="Times New Roman" w:hAnsi="Times New Roman" w:cs="Times New Roman"/>
          <w:sz w:val="24"/>
          <w:szCs w:val="24"/>
        </w:rPr>
        <w:t>responsibilities</w:t>
      </w:r>
      <w:r w:rsidR="00D74858" w:rsidRPr="00EE3277">
        <w:rPr>
          <w:rFonts w:ascii="Times New Roman" w:hAnsi="Times New Roman" w:cs="Times New Roman"/>
          <w:sz w:val="24"/>
          <w:szCs w:val="24"/>
        </w:rPr>
        <w:t xml:space="preserve"> </w:t>
      </w:r>
      <w:r w:rsidR="009216CF">
        <w:rPr>
          <w:rFonts w:ascii="Times New Roman" w:hAnsi="Times New Roman" w:cs="Times New Roman"/>
          <w:sz w:val="24"/>
          <w:szCs w:val="24"/>
        </w:rPr>
        <w:t>to be</w:t>
      </w:r>
      <w:r w:rsidR="00CC2241">
        <w:rPr>
          <w:rFonts w:ascii="Times New Roman" w:hAnsi="Times New Roman" w:cs="Times New Roman"/>
          <w:sz w:val="24"/>
          <w:szCs w:val="24"/>
        </w:rPr>
        <w:t xml:space="preserve"> </w:t>
      </w:r>
      <w:r w:rsidR="00D74858" w:rsidRPr="00EE3277">
        <w:rPr>
          <w:rFonts w:ascii="Times New Roman" w:hAnsi="Times New Roman" w:cs="Times New Roman"/>
          <w:sz w:val="24"/>
          <w:szCs w:val="24"/>
        </w:rPr>
        <w:t xml:space="preserve">closely related yet distinctly different. Roberts </w:t>
      </w:r>
      <w:r w:rsidR="00D74858">
        <w:rPr>
          <w:rFonts w:ascii="Times New Roman" w:hAnsi="Times New Roman" w:cs="Times New Roman"/>
          <w:sz w:val="24"/>
          <w:szCs w:val="24"/>
        </w:rPr>
        <w:t>and</w:t>
      </w:r>
      <w:r w:rsidR="00D74858" w:rsidRPr="00EE3277">
        <w:rPr>
          <w:rFonts w:ascii="Times New Roman" w:hAnsi="Times New Roman" w:cs="Times New Roman"/>
          <w:sz w:val="24"/>
          <w:szCs w:val="24"/>
        </w:rPr>
        <w:t xml:space="preserve"> Sarangi (1999) offer a</w:t>
      </w:r>
      <w:r w:rsidR="009E23C7">
        <w:rPr>
          <w:rFonts w:ascii="Times New Roman" w:hAnsi="Times New Roman" w:cs="Times New Roman"/>
          <w:sz w:val="24"/>
          <w:szCs w:val="24"/>
        </w:rPr>
        <w:t>n analytical</w:t>
      </w:r>
      <w:r w:rsidR="00D74858" w:rsidRPr="00EE3277">
        <w:rPr>
          <w:rFonts w:ascii="Times New Roman" w:hAnsi="Times New Roman" w:cs="Times New Roman"/>
          <w:sz w:val="24"/>
          <w:szCs w:val="24"/>
        </w:rPr>
        <w:t xml:space="preserve"> conceptuali</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ation of institutional and professional orders, which underline</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 the distinction between and interplay of the institutional/professional. Institutional and professional orders are constitutive of and constituted by institutional and professional discourse respectively. Institutional discourse comprise</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 talk attributed to institutional practice, rules</w:t>
      </w:r>
      <w:r w:rsidR="00D74858">
        <w:rPr>
          <w:rFonts w:ascii="Times New Roman" w:hAnsi="Times New Roman" w:cs="Times New Roman"/>
          <w:sz w:val="24"/>
          <w:szCs w:val="24"/>
        </w:rPr>
        <w:t>,</w:t>
      </w:r>
      <w:r w:rsidR="00D74858" w:rsidRPr="00EE3277">
        <w:rPr>
          <w:rFonts w:ascii="Times New Roman" w:hAnsi="Times New Roman" w:cs="Times New Roman"/>
          <w:sz w:val="24"/>
          <w:szCs w:val="24"/>
        </w:rPr>
        <w:t xml:space="preserve"> and regulations, while professional discourse </w:t>
      </w:r>
      <w:r w:rsidR="00D74858">
        <w:rPr>
          <w:rFonts w:ascii="Times New Roman" w:hAnsi="Times New Roman" w:cs="Times New Roman"/>
          <w:sz w:val="24"/>
          <w:szCs w:val="24"/>
        </w:rPr>
        <w:t>is centred on</w:t>
      </w:r>
      <w:r w:rsidR="00D74858" w:rsidRPr="00EE3277">
        <w:rPr>
          <w:rFonts w:ascii="Times New Roman" w:hAnsi="Times New Roman" w:cs="Times New Roman"/>
          <w:sz w:val="24"/>
          <w:szCs w:val="24"/>
        </w:rPr>
        <w:t xml:space="preserve"> understandings of problems, treatments</w:t>
      </w:r>
      <w:r w:rsidR="00D74858">
        <w:rPr>
          <w:rFonts w:ascii="Times New Roman" w:hAnsi="Times New Roman" w:cs="Times New Roman"/>
          <w:sz w:val="24"/>
          <w:szCs w:val="24"/>
        </w:rPr>
        <w:t>,</w:t>
      </w:r>
      <w:r w:rsidR="00D74858" w:rsidRPr="00EE3277">
        <w:rPr>
          <w:rFonts w:ascii="Times New Roman" w:hAnsi="Times New Roman" w:cs="Times New Roman"/>
          <w:sz w:val="24"/>
          <w:szCs w:val="24"/>
        </w:rPr>
        <w:t xml:space="preserve"> and values pertaining to a given profession. While analytically separable, the institutional and professional orders are intricately and dynamically linked</w:t>
      </w:r>
      <w:r w:rsidR="00A520F5">
        <w:rPr>
          <w:rFonts w:ascii="Times New Roman" w:hAnsi="Times New Roman" w:cs="Times New Roman"/>
          <w:sz w:val="24"/>
          <w:szCs w:val="24"/>
        </w:rPr>
        <w:t>, and</w:t>
      </w:r>
      <w:r w:rsidR="00D74858" w:rsidRPr="00EE3277">
        <w:rPr>
          <w:rFonts w:ascii="Times New Roman" w:hAnsi="Times New Roman" w:cs="Times New Roman"/>
          <w:sz w:val="24"/>
          <w:szCs w:val="24"/>
        </w:rPr>
        <w:t xml:space="preserve"> the institutional order will often define the field within which professional concerns have to be cast (</w:t>
      </w:r>
      <w:r w:rsidR="00D81065" w:rsidRPr="00D81065">
        <w:rPr>
          <w:rFonts w:ascii="Times New Roman" w:hAnsi="Times New Roman" w:cs="Times New Roman"/>
          <w:sz w:val="24"/>
          <w:szCs w:val="24"/>
        </w:rPr>
        <w:t>Roberts and Sarangi, 1999</w:t>
      </w:r>
      <w:r w:rsidR="00D74858" w:rsidRPr="00EE3277">
        <w:rPr>
          <w:rFonts w:ascii="Times New Roman" w:hAnsi="Times New Roman" w:cs="Times New Roman"/>
          <w:sz w:val="24"/>
          <w:szCs w:val="24"/>
        </w:rPr>
        <w:t>). Drawing on this conceptuali</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ation, I propose that empirical identification of the professional and institutional orders, and examination of </w:t>
      </w:r>
      <w:r w:rsidR="00D74858">
        <w:rPr>
          <w:rFonts w:ascii="Times New Roman" w:hAnsi="Times New Roman" w:cs="Times New Roman"/>
          <w:sz w:val="24"/>
          <w:szCs w:val="24"/>
        </w:rPr>
        <w:t xml:space="preserve">how </w:t>
      </w:r>
      <w:r w:rsidR="00D74858" w:rsidRPr="00EE3277">
        <w:rPr>
          <w:rFonts w:ascii="Times New Roman" w:hAnsi="Times New Roman" w:cs="Times New Roman"/>
          <w:sz w:val="24"/>
          <w:szCs w:val="24"/>
        </w:rPr>
        <w:t>these are managed in relation to each other, provide</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 insight into how social work professionals manage their institutional and professional </w:t>
      </w:r>
      <w:r w:rsidR="000A5925">
        <w:rPr>
          <w:rFonts w:ascii="Times New Roman" w:hAnsi="Times New Roman" w:cs="Times New Roman"/>
          <w:sz w:val="24"/>
          <w:szCs w:val="24"/>
        </w:rPr>
        <w:t>obligations</w:t>
      </w:r>
      <w:r w:rsidR="00D74858" w:rsidRPr="00EE3277">
        <w:rPr>
          <w:rFonts w:ascii="Times New Roman" w:hAnsi="Times New Roman" w:cs="Times New Roman"/>
          <w:sz w:val="24"/>
          <w:szCs w:val="24"/>
        </w:rPr>
        <w:t xml:space="preserve"> in practice. </w:t>
      </w:r>
    </w:p>
    <w:p w14:paraId="4BC60E48" w14:textId="77777777" w:rsidR="00D74858" w:rsidRPr="00EE3277" w:rsidRDefault="00D74858" w:rsidP="00D74858">
      <w:pPr>
        <w:spacing w:before="240" w:line="480" w:lineRule="auto"/>
        <w:rPr>
          <w:rFonts w:ascii="Times New Roman" w:hAnsi="Times New Roman" w:cs="Times New Roman"/>
          <w:b/>
          <w:sz w:val="24"/>
          <w:szCs w:val="24"/>
        </w:rPr>
      </w:pPr>
      <w:r w:rsidRPr="00EE3277">
        <w:rPr>
          <w:rFonts w:ascii="Times New Roman" w:hAnsi="Times New Roman" w:cs="Times New Roman"/>
          <w:b/>
          <w:sz w:val="24"/>
          <w:szCs w:val="24"/>
        </w:rPr>
        <w:t xml:space="preserve">Methodology </w:t>
      </w:r>
    </w:p>
    <w:p w14:paraId="081EC5C3" w14:textId="77777777" w:rsidR="00D74858" w:rsidRPr="00EE3277" w:rsidRDefault="00D74858" w:rsidP="00D74858">
      <w:pPr>
        <w:spacing w:line="480" w:lineRule="auto"/>
        <w:rPr>
          <w:rFonts w:ascii="Times New Roman" w:hAnsi="Times New Roman" w:cs="Times New Roman"/>
          <w:b/>
          <w:i/>
          <w:sz w:val="24"/>
          <w:szCs w:val="24"/>
        </w:rPr>
      </w:pPr>
      <w:r>
        <w:rPr>
          <w:rFonts w:ascii="Times New Roman" w:hAnsi="Times New Roman" w:cs="Times New Roman"/>
          <w:b/>
          <w:i/>
          <w:sz w:val="24"/>
          <w:szCs w:val="24"/>
        </w:rPr>
        <w:t>Data and M</w:t>
      </w:r>
      <w:r w:rsidRPr="00EE3277">
        <w:rPr>
          <w:rFonts w:ascii="Times New Roman" w:hAnsi="Times New Roman" w:cs="Times New Roman"/>
          <w:b/>
          <w:i/>
          <w:sz w:val="24"/>
          <w:szCs w:val="24"/>
        </w:rPr>
        <w:t>ethods</w:t>
      </w:r>
    </w:p>
    <w:p w14:paraId="1F958902" w14:textId="4CE9A6D2"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This study is based on ethnographic observation</w:t>
      </w:r>
      <w:r>
        <w:rPr>
          <w:rFonts w:ascii="Times New Roman" w:hAnsi="Times New Roman" w:cs="Times New Roman"/>
          <w:sz w:val="24"/>
          <w:szCs w:val="24"/>
        </w:rPr>
        <w:t xml:space="preserve"> and audio recordings</w:t>
      </w:r>
      <w:r w:rsidRPr="00EE3277">
        <w:rPr>
          <w:rFonts w:ascii="Times New Roman" w:hAnsi="Times New Roman" w:cs="Times New Roman"/>
          <w:sz w:val="24"/>
          <w:szCs w:val="24"/>
        </w:rPr>
        <w:t xml:space="preserve"> </w:t>
      </w:r>
      <w:r>
        <w:rPr>
          <w:rFonts w:ascii="Times New Roman" w:hAnsi="Times New Roman" w:cs="Times New Roman"/>
          <w:sz w:val="24"/>
          <w:szCs w:val="24"/>
        </w:rPr>
        <w:t>of</w:t>
      </w:r>
      <w:r w:rsidRPr="00EE3277">
        <w:rPr>
          <w:rFonts w:ascii="Times New Roman" w:hAnsi="Times New Roman" w:cs="Times New Roman"/>
          <w:sz w:val="24"/>
          <w:szCs w:val="24"/>
        </w:rPr>
        <w:t xml:space="preserve"> 97 team meetings in three Danish municipalities. </w:t>
      </w:r>
      <w:r w:rsidR="004C094A">
        <w:rPr>
          <w:rFonts w:ascii="Times New Roman" w:hAnsi="Times New Roman" w:cs="Times New Roman"/>
          <w:sz w:val="24"/>
          <w:szCs w:val="24"/>
        </w:rPr>
        <w:t xml:space="preserve">I </w:t>
      </w:r>
      <w:r>
        <w:rPr>
          <w:rFonts w:ascii="Times New Roman" w:hAnsi="Times New Roman" w:cs="Times New Roman"/>
          <w:sz w:val="24"/>
          <w:szCs w:val="24"/>
        </w:rPr>
        <w:t xml:space="preserve">have named the municipalities A, B, and C. </w:t>
      </w:r>
      <w:r w:rsidRPr="00EE3277">
        <w:rPr>
          <w:rFonts w:ascii="Times New Roman" w:hAnsi="Times New Roman" w:cs="Times New Roman"/>
          <w:sz w:val="24"/>
          <w:szCs w:val="24"/>
        </w:rPr>
        <w:t xml:space="preserve">The three municipalities were chosen </w:t>
      </w:r>
      <w:r>
        <w:rPr>
          <w:rFonts w:ascii="Times New Roman" w:hAnsi="Times New Roman" w:cs="Times New Roman"/>
          <w:sz w:val="24"/>
          <w:szCs w:val="24"/>
        </w:rPr>
        <w:t>using</w:t>
      </w:r>
      <w:r w:rsidRPr="00EE3277">
        <w:rPr>
          <w:rFonts w:ascii="Times New Roman" w:hAnsi="Times New Roman" w:cs="Times New Roman"/>
          <w:sz w:val="24"/>
          <w:szCs w:val="24"/>
        </w:rPr>
        <w:t xml:space="preserve"> a strategy of maximum case variation in terms of organi</w:t>
      </w:r>
      <w:r>
        <w:rPr>
          <w:rFonts w:ascii="Times New Roman" w:hAnsi="Times New Roman" w:cs="Times New Roman"/>
          <w:sz w:val="24"/>
          <w:szCs w:val="24"/>
        </w:rPr>
        <w:t>s</w:t>
      </w:r>
      <w:r w:rsidRPr="00EE3277">
        <w:rPr>
          <w:rFonts w:ascii="Times New Roman" w:hAnsi="Times New Roman" w:cs="Times New Roman"/>
          <w:sz w:val="24"/>
          <w:szCs w:val="24"/>
        </w:rPr>
        <w:t>ation of meeting structure and participants</w:t>
      </w:r>
      <w:r>
        <w:rPr>
          <w:rFonts w:ascii="Times New Roman" w:hAnsi="Times New Roman" w:cs="Times New Roman"/>
          <w:sz w:val="24"/>
          <w:szCs w:val="24"/>
        </w:rPr>
        <w:t>.</w:t>
      </w:r>
      <w:r w:rsidRPr="00EE3277">
        <w:rPr>
          <w:rFonts w:ascii="Times New Roman" w:hAnsi="Times New Roman" w:cs="Times New Roman"/>
          <w:sz w:val="24"/>
          <w:szCs w:val="24"/>
        </w:rPr>
        <w:t xml:space="preserve"> </w:t>
      </w:r>
      <w:r>
        <w:rPr>
          <w:rFonts w:ascii="Times New Roman" w:hAnsi="Times New Roman" w:cs="Times New Roman"/>
          <w:sz w:val="24"/>
          <w:szCs w:val="24"/>
        </w:rPr>
        <w:t>However,</w:t>
      </w:r>
      <w:r w:rsidRPr="00EE3277">
        <w:rPr>
          <w:rFonts w:ascii="Times New Roman" w:hAnsi="Times New Roman" w:cs="Times New Roman"/>
          <w:sz w:val="24"/>
          <w:szCs w:val="24"/>
        </w:rPr>
        <w:t xml:space="preserve"> actual municipal organi</w:t>
      </w:r>
      <w:r>
        <w:rPr>
          <w:rFonts w:ascii="Times New Roman" w:hAnsi="Times New Roman" w:cs="Times New Roman"/>
          <w:sz w:val="24"/>
          <w:szCs w:val="24"/>
        </w:rPr>
        <w:t>s</w:t>
      </w:r>
      <w:r w:rsidRPr="00EE3277">
        <w:rPr>
          <w:rFonts w:ascii="Times New Roman" w:hAnsi="Times New Roman" w:cs="Times New Roman"/>
          <w:sz w:val="24"/>
          <w:szCs w:val="24"/>
        </w:rPr>
        <w:t>ation did not always reflect the organi</w:t>
      </w:r>
      <w:r>
        <w:rPr>
          <w:rFonts w:ascii="Times New Roman" w:hAnsi="Times New Roman" w:cs="Times New Roman"/>
          <w:sz w:val="24"/>
          <w:szCs w:val="24"/>
        </w:rPr>
        <w:t>s</w:t>
      </w:r>
      <w:r w:rsidRPr="00EE3277">
        <w:rPr>
          <w:rFonts w:ascii="Times New Roman" w:hAnsi="Times New Roman" w:cs="Times New Roman"/>
          <w:sz w:val="24"/>
          <w:szCs w:val="24"/>
        </w:rPr>
        <w:t xml:space="preserve">ation presented during initial inquiries. </w:t>
      </w:r>
    </w:p>
    <w:p w14:paraId="46B5C9EC"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 xml:space="preserve">Case workers in the three municipalities were </w:t>
      </w:r>
      <w:r>
        <w:rPr>
          <w:rFonts w:ascii="Times New Roman" w:hAnsi="Times New Roman" w:cs="Times New Roman"/>
          <w:sz w:val="24"/>
          <w:szCs w:val="24"/>
        </w:rPr>
        <w:t>required</w:t>
      </w:r>
      <w:r w:rsidRPr="00EE3277">
        <w:rPr>
          <w:rFonts w:ascii="Times New Roman" w:hAnsi="Times New Roman" w:cs="Times New Roman"/>
          <w:sz w:val="24"/>
          <w:szCs w:val="24"/>
        </w:rPr>
        <w:t xml:space="preserve"> to ask all clients going before the rehabilitation teams for consent to participate in the study. This resulted in 33</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meetings </w:t>
      </w:r>
      <w:r>
        <w:rPr>
          <w:rFonts w:ascii="Times New Roman" w:hAnsi="Times New Roman" w:cs="Times New Roman"/>
          <w:sz w:val="24"/>
          <w:szCs w:val="24"/>
        </w:rPr>
        <w:t>from</w:t>
      </w:r>
      <w:r w:rsidRPr="00EE3277">
        <w:rPr>
          <w:rFonts w:ascii="Times New Roman" w:hAnsi="Times New Roman" w:cs="Times New Roman"/>
          <w:sz w:val="24"/>
          <w:szCs w:val="24"/>
        </w:rPr>
        <w:t xml:space="preserve"> municipality </w:t>
      </w:r>
      <w:proofErr w:type="gramStart"/>
      <w:r w:rsidRPr="00EE3277">
        <w:rPr>
          <w:rFonts w:ascii="Times New Roman" w:hAnsi="Times New Roman" w:cs="Times New Roman"/>
          <w:sz w:val="24"/>
          <w:szCs w:val="24"/>
        </w:rPr>
        <w:t>A</w:t>
      </w:r>
      <w:proofErr w:type="gramEnd"/>
      <w:r>
        <w:rPr>
          <w:rFonts w:ascii="Times New Roman" w:hAnsi="Times New Roman" w:cs="Times New Roman"/>
          <w:sz w:val="24"/>
          <w:szCs w:val="24"/>
        </w:rPr>
        <w:t xml:space="preserve">, 36 from B, and 28 from C. </w:t>
      </w:r>
      <w:r w:rsidRPr="00EE3277">
        <w:rPr>
          <w:rFonts w:ascii="Times New Roman" w:hAnsi="Times New Roman" w:cs="Times New Roman"/>
          <w:sz w:val="24"/>
          <w:szCs w:val="24"/>
        </w:rPr>
        <w:t xml:space="preserve"> </w:t>
      </w:r>
      <w:r>
        <w:rPr>
          <w:rFonts w:ascii="Times New Roman" w:hAnsi="Times New Roman" w:cs="Times New Roman"/>
          <w:sz w:val="24"/>
          <w:szCs w:val="24"/>
        </w:rPr>
        <w:t>This</w:t>
      </w:r>
      <w:r w:rsidRPr="00EE3277">
        <w:rPr>
          <w:rFonts w:ascii="Times New Roman" w:hAnsi="Times New Roman" w:cs="Times New Roman"/>
          <w:sz w:val="24"/>
          <w:szCs w:val="24"/>
        </w:rPr>
        <w:t xml:space="preserve"> represent</w:t>
      </w:r>
      <w:r>
        <w:rPr>
          <w:rFonts w:ascii="Times New Roman" w:hAnsi="Times New Roman" w:cs="Times New Roman"/>
          <w:sz w:val="24"/>
          <w:szCs w:val="24"/>
        </w:rPr>
        <w:t>s</w:t>
      </w:r>
      <w:r w:rsidRPr="00EE3277">
        <w:rPr>
          <w:rFonts w:ascii="Times New Roman" w:hAnsi="Times New Roman" w:cs="Times New Roman"/>
          <w:sz w:val="24"/>
          <w:szCs w:val="24"/>
        </w:rPr>
        <w:t xml:space="preserve"> a wide variety of cases in terms of client characteristics, nature of problems</w:t>
      </w:r>
      <w:r>
        <w:rPr>
          <w:rFonts w:ascii="Times New Roman" w:hAnsi="Times New Roman" w:cs="Times New Roman"/>
          <w:sz w:val="24"/>
          <w:szCs w:val="24"/>
        </w:rPr>
        <w:t>,</w:t>
      </w:r>
      <w:r w:rsidRPr="00EE3277">
        <w:rPr>
          <w:rFonts w:ascii="Times New Roman" w:hAnsi="Times New Roman" w:cs="Times New Roman"/>
          <w:sz w:val="24"/>
          <w:szCs w:val="24"/>
        </w:rPr>
        <w:t xml:space="preserve"> and decisions </w:t>
      </w:r>
      <w:r>
        <w:rPr>
          <w:rFonts w:ascii="Times New Roman" w:hAnsi="Times New Roman" w:cs="Times New Roman"/>
          <w:sz w:val="24"/>
          <w:szCs w:val="24"/>
        </w:rPr>
        <w:t>made by</w:t>
      </w:r>
      <w:r w:rsidRPr="00EE3277">
        <w:rPr>
          <w:rFonts w:ascii="Times New Roman" w:hAnsi="Times New Roman" w:cs="Times New Roman"/>
          <w:sz w:val="24"/>
          <w:szCs w:val="24"/>
        </w:rPr>
        <w:t xml:space="preserve"> the team. The study ha</w:t>
      </w:r>
      <w:r>
        <w:rPr>
          <w:rFonts w:ascii="Times New Roman" w:hAnsi="Times New Roman" w:cs="Times New Roman"/>
          <w:sz w:val="24"/>
          <w:szCs w:val="24"/>
        </w:rPr>
        <w:t>s</w:t>
      </w:r>
      <w:r w:rsidRPr="00EE3277">
        <w:rPr>
          <w:rFonts w:ascii="Times New Roman" w:hAnsi="Times New Roman" w:cs="Times New Roman"/>
          <w:sz w:val="24"/>
          <w:szCs w:val="24"/>
        </w:rPr>
        <w:t xml:space="preserve"> been approved and conducted according to national and institutional guidelines on data management and research ethics. </w:t>
      </w:r>
    </w:p>
    <w:p w14:paraId="4710456A" w14:textId="35B951A1"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Recordings of team meetings were transcribed ad verbatim </w:t>
      </w:r>
      <w:r w:rsidR="004C094A">
        <w:rPr>
          <w:rFonts w:ascii="Times New Roman" w:hAnsi="Times New Roman" w:cs="Times New Roman"/>
          <w:sz w:val="24"/>
          <w:szCs w:val="24"/>
        </w:rPr>
        <w:t xml:space="preserve">by student workers </w:t>
      </w:r>
      <w:r w:rsidRPr="00EE3277">
        <w:rPr>
          <w:rFonts w:ascii="Times New Roman" w:hAnsi="Times New Roman" w:cs="Times New Roman"/>
          <w:sz w:val="24"/>
          <w:szCs w:val="24"/>
        </w:rPr>
        <w:t xml:space="preserve">and </w:t>
      </w:r>
      <w:r w:rsidR="004C094A">
        <w:rPr>
          <w:rFonts w:ascii="Times New Roman" w:hAnsi="Times New Roman" w:cs="Times New Roman"/>
          <w:sz w:val="24"/>
          <w:szCs w:val="24"/>
        </w:rPr>
        <w:t xml:space="preserve">I conducted </w:t>
      </w:r>
      <w:r w:rsidRPr="00EE3277">
        <w:rPr>
          <w:rFonts w:ascii="Times New Roman" w:hAnsi="Times New Roman" w:cs="Times New Roman"/>
          <w:sz w:val="24"/>
          <w:szCs w:val="24"/>
        </w:rPr>
        <w:t>initial analysis on this material. More detailed analys</w:t>
      </w:r>
      <w:r>
        <w:rPr>
          <w:rFonts w:ascii="Times New Roman" w:hAnsi="Times New Roman" w:cs="Times New Roman"/>
          <w:sz w:val="24"/>
          <w:szCs w:val="24"/>
        </w:rPr>
        <w:t>is</w:t>
      </w:r>
      <w:r w:rsidRPr="00EE3277">
        <w:rPr>
          <w:rFonts w:ascii="Times New Roman" w:hAnsi="Times New Roman" w:cs="Times New Roman"/>
          <w:sz w:val="24"/>
          <w:szCs w:val="24"/>
        </w:rPr>
        <w:t xml:space="preserve"> </w:t>
      </w:r>
      <w:r>
        <w:rPr>
          <w:rFonts w:ascii="Times New Roman" w:hAnsi="Times New Roman" w:cs="Times New Roman"/>
          <w:sz w:val="24"/>
          <w:szCs w:val="24"/>
        </w:rPr>
        <w:t>was conducted</w:t>
      </w:r>
      <w:r w:rsidRPr="00EE3277">
        <w:rPr>
          <w:rFonts w:ascii="Times New Roman" w:hAnsi="Times New Roman" w:cs="Times New Roman"/>
          <w:sz w:val="24"/>
          <w:szCs w:val="24"/>
        </w:rPr>
        <w:t xml:space="preserve"> on a selection of excerpts that </w:t>
      </w:r>
      <w:r w:rsidR="004C094A">
        <w:rPr>
          <w:rFonts w:ascii="Times New Roman" w:hAnsi="Times New Roman" w:cs="Times New Roman"/>
          <w:sz w:val="24"/>
          <w:szCs w:val="24"/>
        </w:rPr>
        <w:t>I</w:t>
      </w:r>
      <w:r w:rsidR="004C094A"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transcribed </w:t>
      </w:r>
      <w:r w:rsidR="004C094A" w:rsidRPr="00EE3277">
        <w:rPr>
          <w:rFonts w:ascii="Times New Roman" w:hAnsi="Times New Roman" w:cs="Times New Roman"/>
          <w:sz w:val="24"/>
          <w:szCs w:val="24"/>
        </w:rPr>
        <w:t xml:space="preserve">more finely </w:t>
      </w:r>
      <w:r w:rsidRPr="00EE3277">
        <w:rPr>
          <w:rFonts w:ascii="Times New Roman" w:hAnsi="Times New Roman" w:cs="Times New Roman"/>
          <w:sz w:val="24"/>
          <w:szCs w:val="24"/>
        </w:rPr>
        <w:t xml:space="preserve">according to </w:t>
      </w:r>
      <w:r>
        <w:rPr>
          <w:rFonts w:ascii="Times New Roman" w:hAnsi="Times New Roman" w:cs="Times New Roman"/>
          <w:sz w:val="24"/>
          <w:szCs w:val="24"/>
        </w:rPr>
        <w:t>discourse on analytical</w:t>
      </w:r>
      <w:r w:rsidRPr="00EE3277">
        <w:rPr>
          <w:rFonts w:ascii="Times New Roman" w:hAnsi="Times New Roman" w:cs="Times New Roman"/>
          <w:sz w:val="24"/>
          <w:szCs w:val="24"/>
        </w:rPr>
        <w:t xml:space="preserve"> conventions (</w:t>
      </w:r>
      <w:r>
        <w:rPr>
          <w:rFonts w:ascii="Times New Roman" w:hAnsi="Times New Roman" w:cs="Times New Roman"/>
          <w:sz w:val="24"/>
          <w:szCs w:val="24"/>
        </w:rPr>
        <w:t xml:space="preserve">Roberts, </w:t>
      </w:r>
      <w:proofErr w:type="spellStart"/>
      <w:r>
        <w:rPr>
          <w:rFonts w:ascii="Times New Roman" w:hAnsi="Times New Roman" w:cs="Times New Roman"/>
          <w:sz w:val="24"/>
          <w:szCs w:val="24"/>
        </w:rPr>
        <w:t>n.d.</w:t>
      </w:r>
      <w:proofErr w:type="spellEnd"/>
      <w:r w:rsidRPr="00EE3277">
        <w:rPr>
          <w:rFonts w:ascii="Times New Roman" w:hAnsi="Times New Roman" w:cs="Times New Roman"/>
          <w:sz w:val="24"/>
          <w:szCs w:val="24"/>
        </w:rPr>
        <w:t>).</w:t>
      </w:r>
    </w:p>
    <w:p w14:paraId="5643D5D0" w14:textId="77777777" w:rsidR="00D74858" w:rsidRPr="00EE3277" w:rsidRDefault="00D74858" w:rsidP="00D74858">
      <w:pPr>
        <w:spacing w:line="480" w:lineRule="auto"/>
        <w:rPr>
          <w:rFonts w:ascii="Times New Roman" w:hAnsi="Times New Roman" w:cs="Times New Roman"/>
          <w:b/>
          <w:i/>
          <w:sz w:val="24"/>
          <w:szCs w:val="24"/>
        </w:rPr>
      </w:pPr>
      <w:r>
        <w:rPr>
          <w:rFonts w:ascii="Times New Roman" w:hAnsi="Times New Roman" w:cs="Times New Roman"/>
          <w:b/>
          <w:i/>
          <w:sz w:val="24"/>
          <w:szCs w:val="24"/>
        </w:rPr>
        <w:t>Analytical S</w:t>
      </w:r>
      <w:r w:rsidRPr="00EE3277">
        <w:rPr>
          <w:rFonts w:ascii="Times New Roman" w:hAnsi="Times New Roman" w:cs="Times New Roman"/>
          <w:b/>
          <w:i/>
          <w:sz w:val="24"/>
          <w:szCs w:val="24"/>
        </w:rPr>
        <w:t>trategy</w:t>
      </w:r>
    </w:p>
    <w:p w14:paraId="036E7265" w14:textId="55297BB9"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Analysis has followed the general approach of theme-oriented discourse analysis (Roberts &amp; Sarangi</w:t>
      </w:r>
      <w:r>
        <w:rPr>
          <w:rFonts w:ascii="Times New Roman" w:hAnsi="Times New Roman" w:cs="Times New Roman"/>
          <w:sz w:val="24"/>
          <w:szCs w:val="24"/>
        </w:rPr>
        <w:t>,</w:t>
      </w:r>
      <w:r w:rsidRPr="00EE3277">
        <w:rPr>
          <w:rFonts w:ascii="Times New Roman" w:hAnsi="Times New Roman" w:cs="Times New Roman"/>
          <w:sz w:val="24"/>
          <w:szCs w:val="24"/>
        </w:rPr>
        <w:t xml:space="preserve"> 2005)</w:t>
      </w:r>
      <w:r w:rsidR="0050568E">
        <w:rPr>
          <w:rFonts w:ascii="Times New Roman" w:hAnsi="Times New Roman" w:cs="Times New Roman"/>
          <w:sz w:val="24"/>
          <w:szCs w:val="24"/>
        </w:rPr>
        <w:t>, though focused on the content of talk</w:t>
      </w:r>
      <w:r w:rsidRPr="00EE3277">
        <w:rPr>
          <w:rFonts w:ascii="Times New Roman" w:hAnsi="Times New Roman" w:cs="Times New Roman"/>
          <w:sz w:val="24"/>
          <w:szCs w:val="24"/>
        </w:rPr>
        <w:t>. This approach is concerned with how encounters are organi</w:t>
      </w:r>
      <w:r>
        <w:rPr>
          <w:rFonts w:ascii="Times New Roman" w:hAnsi="Times New Roman" w:cs="Times New Roman"/>
          <w:sz w:val="24"/>
          <w:szCs w:val="24"/>
        </w:rPr>
        <w:t>s</w:t>
      </w:r>
      <w:r w:rsidRPr="00EE3277">
        <w:rPr>
          <w:rFonts w:ascii="Times New Roman" w:hAnsi="Times New Roman" w:cs="Times New Roman"/>
          <w:sz w:val="24"/>
          <w:szCs w:val="24"/>
        </w:rPr>
        <w:t>ed</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 thematically </w:t>
      </w:r>
      <w:r>
        <w:rPr>
          <w:rFonts w:ascii="Times New Roman" w:hAnsi="Times New Roman" w:cs="Times New Roman"/>
          <w:sz w:val="24"/>
          <w:szCs w:val="24"/>
        </w:rPr>
        <w:t>and</w:t>
      </w:r>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interactionally</w:t>
      </w:r>
      <w:proofErr w:type="spellEnd"/>
      <w:r>
        <w:rPr>
          <w:rFonts w:ascii="Times New Roman" w:hAnsi="Times New Roman" w:cs="Times New Roman"/>
          <w:sz w:val="24"/>
          <w:szCs w:val="24"/>
        </w:rPr>
        <w:t xml:space="preserve"> – </w:t>
      </w:r>
      <w:r w:rsidRPr="00EE3277">
        <w:rPr>
          <w:rFonts w:ascii="Times New Roman" w:hAnsi="Times New Roman" w:cs="Times New Roman"/>
          <w:sz w:val="24"/>
          <w:szCs w:val="24"/>
        </w:rPr>
        <w:t>and</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allows for an ethnographically grounded analysis moving between detailed excerpts and whole meetings, as well as larger sociological themes. </w:t>
      </w:r>
    </w:p>
    <w:p w14:paraId="3F273A66" w14:textId="4BA0E8EB"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Following this approach, </w:t>
      </w:r>
      <w:r w:rsidR="004C094A">
        <w:rPr>
          <w:rFonts w:ascii="Times New Roman" w:hAnsi="Times New Roman" w:cs="Times New Roman"/>
          <w:sz w:val="24"/>
          <w:szCs w:val="24"/>
        </w:rPr>
        <w:t>I</w:t>
      </w:r>
      <w:r w:rsidR="004C094A"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inductively identified </w:t>
      </w:r>
      <w:r w:rsidR="004C094A" w:rsidRPr="00EE3277">
        <w:rPr>
          <w:rFonts w:ascii="Times New Roman" w:hAnsi="Times New Roman" w:cs="Times New Roman"/>
          <w:sz w:val="24"/>
          <w:szCs w:val="24"/>
        </w:rPr>
        <w:t xml:space="preserve">the focal theme of the management of professional/institutional </w:t>
      </w:r>
      <w:r w:rsidR="004C094A">
        <w:rPr>
          <w:rFonts w:ascii="Times New Roman" w:hAnsi="Times New Roman" w:cs="Times New Roman"/>
          <w:sz w:val="24"/>
          <w:szCs w:val="24"/>
        </w:rPr>
        <w:t>responsibilities,</w:t>
      </w:r>
      <w:r w:rsidR="004C094A"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through </w:t>
      </w:r>
      <w:r w:rsidR="004C094A">
        <w:rPr>
          <w:rFonts w:ascii="Times New Roman" w:hAnsi="Times New Roman" w:cs="Times New Roman"/>
          <w:sz w:val="24"/>
          <w:szCs w:val="24"/>
        </w:rPr>
        <w:t>my</w:t>
      </w:r>
      <w:r w:rsidR="004C094A"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ethnographic fieldwork and repeated re-readings of the transcribed material. </w:t>
      </w:r>
      <w:r w:rsidR="004C094A">
        <w:rPr>
          <w:rFonts w:ascii="Times New Roman" w:hAnsi="Times New Roman" w:cs="Times New Roman"/>
          <w:sz w:val="24"/>
          <w:szCs w:val="24"/>
        </w:rPr>
        <w:t xml:space="preserve">I </w:t>
      </w:r>
      <w:r w:rsidRPr="00EE3277">
        <w:rPr>
          <w:rFonts w:ascii="Times New Roman" w:hAnsi="Times New Roman" w:cs="Times New Roman"/>
          <w:sz w:val="24"/>
          <w:szCs w:val="24"/>
        </w:rPr>
        <w:t xml:space="preserve">then determined </w:t>
      </w:r>
      <w:r w:rsidR="004C094A">
        <w:rPr>
          <w:rFonts w:ascii="Times New Roman" w:hAnsi="Times New Roman" w:cs="Times New Roman"/>
          <w:sz w:val="24"/>
          <w:szCs w:val="24"/>
        </w:rPr>
        <w:t>t</w:t>
      </w:r>
      <w:r w:rsidR="004C094A" w:rsidRPr="00EE3277">
        <w:rPr>
          <w:rFonts w:ascii="Times New Roman" w:hAnsi="Times New Roman" w:cs="Times New Roman"/>
          <w:sz w:val="24"/>
          <w:szCs w:val="24"/>
        </w:rPr>
        <w:t xml:space="preserve">his theme </w:t>
      </w:r>
      <w:r w:rsidRPr="00EE3277">
        <w:rPr>
          <w:rFonts w:ascii="Times New Roman" w:hAnsi="Times New Roman" w:cs="Times New Roman"/>
          <w:sz w:val="24"/>
          <w:szCs w:val="24"/>
        </w:rPr>
        <w:t xml:space="preserve">to be most prominent in the phases of meetings where clients were not participating, through a more directed and systematic reading of transcriptions informed by </w:t>
      </w:r>
      <w:r>
        <w:rPr>
          <w:rFonts w:ascii="Times New Roman" w:hAnsi="Times New Roman" w:cs="Times New Roman"/>
          <w:sz w:val="24"/>
          <w:szCs w:val="24"/>
        </w:rPr>
        <w:t>the</w:t>
      </w:r>
      <w:r w:rsidRPr="00EE3277">
        <w:rPr>
          <w:rFonts w:ascii="Times New Roman" w:hAnsi="Times New Roman" w:cs="Times New Roman"/>
          <w:sz w:val="24"/>
          <w:szCs w:val="24"/>
        </w:rPr>
        <w:t xml:space="preserve"> concepts of professional and institutional discourse. Analysis was then focused on these phases of meetings</w:t>
      </w:r>
      <w:r w:rsidRPr="00EE3277">
        <w:rPr>
          <w:rFonts w:ascii="Times New Roman" w:hAnsi="Times New Roman" w:cs="Times New Roman"/>
          <w:color w:val="808080" w:themeColor="background1" w:themeShade="80"/>
          <w:sz w:val="24"/>
          <w:szCs w:val="24"/>
        </w:rPr>
        <w:t>.</w:t>
      </w:r>
    </w:p>
    <w:p w14:paraId="5EF82D40" w14:textId="2A72586B"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 xml:space="preserve">Through this initial explorative data analysis, </w:t>
      </w:r>
      <w:r w:rsidR="004C094A">
        <w:rPr>
          <w:rFonts w:ascii="Times New Roman" w:hAnsi="Times New Roman" w:cs="Times New Roman"/>
          <w:sz w:val="24"/>
          <w:szCs w:val="24"/>
        </w:rPr>
        <w:t xml:space="preserve">I </w:t>
      </w:r>
      <w:r w:rsidR="004C094A" w:rsidRPr="00EE3277">
        <w:rPr>
          <w:rFonts w:ascii="Times New Roman" w:hAnsi="Times New Roman" w:cs="Times New Roman"/>
          <w:sz w:val="24"/>
          <w:szCs w:val="24"/>
        </w:rPr>
        <w:t>operationali</w:t>
      </w:r>
      <w:r w:rsidR="004C094A">
        <w:rPr>
          <w:rFonts w:ascii="Times New Roman" w:hAnsi="Times New Roman" w:cs="Times New Roman"/>
          <w:sz w:val="24"/>
          <w:szCs w:val="24"/>
        </w:rPr>
        <w:t>s</w:t>
      </w:r>
      <w:r w:rsidR="004C094A" w:rsidRPr="00EE3277">
        <w:rPr>
          <w:rFonts w:ascii="Times New Roman" w:hAnsi="Times New Roman" w:cs="Times New Roman"/>
          <w:sz w:val="24"/>
          <w:szCs w:val="24"/>
        </w:rPr>
        <w:t xml:space="preserve">ed </w:t>
      </w:r>
      <w:r w:rsidRPr="00EE3277">
        <w:rPr>
          <w:rFonts w:ascii="Times New Roman" w:hAnsi="Times New Roman" w:cs="Times New Roman"/>
          <w:sz w:val="24"/>
          <w:szCs w:val="24"/>
        </w:rPr>
        <w:t xml:space="preserve">Roberts </w:t>
      </w:r>
      <w:r>
        <w:rPr>
          <w:rFonts w:ascii="Times New Roman" w:hAnsi="Times New Roman" w:cs="Times New Roman"/>
          <w:sz w:val="24"/>
          <w:szCs w:val="24"/>
        </w:rPr>
        <w:t>and</w:t>
      </w:r>
      <w:r w:rsidRPr="00EE3277">
        <w:rPr>
          <w:rFonts w:ascii="Times New Roman" w:hAnsi="Times New Roman" w:cs="Times New Roman"/>
          <w:sz w:val="24"/>
          <w:szCs w:val="24"/>
        </w:rPr>
        <w:t xml:space="preserve"> Sarangi’s (1999) conceptuali</w:t>
      </w:r>
      <w:r>
        <w:rPr>
          <w:rFonts w:ascii="Times New Roman" w:hAnsi="Times New Roman" w:cs="Times New Roman"/>
          <w:sz w:val="24"/>
          <w:szCs w:val="24"/>
        </w:rPr>
        <w:t>s</w:t>
      </w:r>
      <w:r w:rsidRPr="00EE3277">
        <w:rPr>
          <w:rFonts w:ascii="Times New Roman" w:hAnsi="Times New Roman" w:cs="Times New Roman"/>
          <w:sz w:val="24"/>
          <w:szCs w:val="24"/>
        </w:rPr>
        <w:t xml:space="preserve">ation to this specific setting and interaction, as outlined in table 1. Both </w:t>
      </w:r>
      <w:r>
        <w:rPr>
          <w:rFonts w:ascii="Times New Roman" w:hAnsi="Times New Roman" w:cs="Times New Roman"/>
          <w:sz w:val="24"/>
          <w:szCs w:val="24"/>
        </w:rPr>
        <w:t xml:space="preserve">institutional and </w:t>
      </w:r>
      <w:r w:rsidR="00D81065">
        <w:rPr>
          <w:rFonts w:ascii="Times New Roman" w:hAnsi="Times New Roman" w:cs="Times New Roman"/>
          <w:sz w:val="24"/>
          <w:szCs w:val="24"/>
        </w:rPr>
        <w:t xml:space="preserve">professional </w:t>
      </w:r>
      <w:r>
        <w:rPr>
          <w:rFonts w:ascii="Times New Roman" w:hAnsi="Times New Roman" w:cs="Times New Roman"/>
          <w:sz w:val="24"/>
          <w:szCs w:val="24"/>
        </w:rPr>
        <w:t>discourse</w:t>
      </w:r>
      <w:r w:rsidR="006B56BB">
        <w:rPr>
          <w:rFonts w:ascii="Times New Roman" w:hAnsi="Times New Roman" w:cs="Times New Roman"/>
          <w:sz w:val="24"/>
          <w:szCs w:val="24"/>
        </w:rPr>
        <w:t>s</w:t>
      </w:r>
      <w:r w:rsidRPr="00EE3277">
        <w:rPr>
          <w:rFonts w:ascii="Times New Roman" w:hAnsi="Times New Roman" w:cs="Times New Roman"/>
          <w:sz w:val="24"/>
          <w:szCs w:val="24"/>
        </w:rPr>
        <w:t xml:space="preserve"> were present in all 97 meetings, </w:t>
      </w:r>
      <w:r>
        <w:rPr>
          <w:rFonts w:ascii="Times New Roman" w:hAnsi="Times New Roman" w:cs="Times New Roman"/>
          <w:sz w:val="24"/>
          <w:szCs w:val="24"/>
        </w:rPr>
        <w:t>raising</w:t>
      </w:r>
      <w:r w:rsidRPr="00EE3277">
        <w:rPr>
          <w:rFonts w:ascii="Times New Roman" w:hAnsi="Times New Roman" w:cs="Times New Roman"/>
          <w:sz w:val="24"/>
          <w:szCs w:val="24"/>
        </w:rPr>
        <w:t xml:space="preserve"> the question </w:t>
      </w:r>
      <w:r>
        <w:rPr>
          <w:rFonts w:ascii="Times New Roman" w:hAnsi="Times New Roman" w:cs="Times New Roman"/>
          <w:sz w:val="24"/>
          <w:szCs w:val="24"/>
        </w:rPr>
        <w:t>of</w:t>
      </w:r>
      <w:r w:rsidRPr="00EE3277">
        <w:rPr>
          <w:rFonts w:ascii="Times New Roman" w:hAnsi="Times New Roman" w:cs="Times New Roman"/>
          <w:sz w:val="24"/>
          <w:szCs w:val="24"/>
        </w:rPr>
        <w:t xml:space="preserve"> how team members manage their </w:t>
      </w:r>
      <w:r>
        <w:rPr>
          <w:rFonts w:ascii="Times New Roman" w:hAnsi="Times New Roman" w:cs="Times New Roman"/>
          <w:sz w:val="24"/>
          <w:szCs w:val="24"/>
        </w:rPr>
        <w:t>respective</w:t>
      </w:r>
      <w:r w:rsidRPr="00EE3277">
        <w:rPr>
          <w:rFonts w:ascii="Times New Roman" w:hAnsi="Times New Roman" w:cs="Times New Roman"/>
          <w:sz w:val="24"/>
          <w:szCs w:val="24"/>
        </w:rPr>
        <w:t xml:space="preserve"> responsibilities, that is, the interplay of institutional/professional </w:t>
      </w:r>
      <w:r>
        <w:rPr>
          <w:rFonts w:ascii="Times New Roman" w:hAnsi="Times New Roman" w:cs="Times New Roman"/>
          <w:sz w:val="24"/>
          <w:szCs w:val="24"/>
        </w:rPr>
        <w:t>discourse</w:t>
      </w:r>
      <w:r w:rsidRPr="00EE3277">
        <w:rPr>
          <w:rFonts w:ascii="Times New Roman" w:hAnsi="Times New Roman" w:cs="Times New Roman"/>
          <w:sz w:val="24"/>
          <w:szCs w:val="24"/>
        </w:rPr>
        <w:t xml:space="preserve"> in and through interaction. </w:t>
      </w:r>
    </w:p>
    <w:p w14:paraId="71ECD40D"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[Table 1 near here]</w:t>
      </w:r>
    </w:p>
    <w:p w14:paraId="258FF4D4" w14:textId="7D9FC688"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In order to get close to the interactional organi</w:t>
      </w:r>
      <w:r>
        <w:rPr>
          <w:rFonts w:ascii="Times New Roman" w:hAnsi="Times New Roman" w:cs="Times New Roman"/>
          <w:sz w:val="24"/>
          <w:szCs w:val="24"/>
        </w:rPr>
        <w:t>s</w:t>
      </w:r>
      <w:r w:rsidRPr="00EE3277">
        <w:rPr>
          <w:rFonts w:ascii="Times New Roman" w:hAnsi="Times New Roman" w:cs="Times New Roman"/>
          <w:sz w:val="24"/>
          <w:szCs w:val="24"/>
        </w:rPr>
        <w:t xml:space="preserve">ation of professional/institutional responsibilities five cases from each municipality (15 in total) were chosen for more detailed analysis. </w:t>
      </w:r>
      <w:r w:rsidR="004C094A">
        <w:rPr>
          <w:rFonts w:ascii="Times New Roman" w:hAnsi="Times New Roman" w:cs="Times New Roman"/>
          <w:sz w:val="24"/>
          <w:szCs w:val="24"/>
        </w:rPr>
        <w:t xml:space="preserve">I </w:t>
      </w:r>
      <w:r w:rsidRPr="00EE3277">
        <w:rPr>
          <w:rFonts w:ascii="Times New Roman" w:hAnsi="Times New Roman" w:cs="Times New Roman"/>
          <w:sz w:val="24"/>
          <w:szCs w:val="24"/>
        </w:rPr>
        <w:t>selected</w:t>
      </w:r>
      <w:r w:rsidR="004C094A">
        <w:rPr>
          <w:rFonts w:ascii="Times New Roman" w:hAnsi="Times New Roman" w:cs="Times New Roman"/>
          <w:sz w:val="24"/>
          <w:szCs w:val="24"/>
        </w:rPr>
        <w:t xml:space="preserve"> the</w:t>
      </w:r>
      <w:r w:rsidRPr="00EE3277">
        <w:rPr>
          <w:rFonts w:ascii="Times New Roman" w:hAnsi="Times New Roman" w:cs="Times New Roman"/>
          <w:sz w:val="24"/>
          <w:szCs w:val="24"/>
        </w:rPr>
        <w:t xml:space="preserve"> </w:t>
      </w:r>
      <w:r w:rsidR="004C094A">
        <w:rPr>
          <w:rFonts w:ascii="Times New Roman" w:hAnsi="Times New Roman" w:cs="Times New Roman"/>
          <w:sz w:val="24"/>
          <w:szCs w:val="24"/>
        </w:rPr>
        <w:t xml:space="preserve">cases </w:t>
      </w:r>
      <w:r w:rsidRPr="00EE3277">
        <w:rPr>
          <w:rFonts w:ascii="Times New Roman" w:hAnsi="Times New Roman" w:cs="Times New Roman"/>
          <w:sz w:val="24"/>
          <w:szCs w:val="24"/>
        </w:rPr>
        <w:t xml:space="preserve">on the basis of their ‘typical’ character in terms of the contents of institutional/professional discourse and formats of expressions of responsibility, as assessed on </w:t>
      </w:r>
      <w:r>
        <w:rPr>
          <w:rFonts w:ascii="Times New Roman" w:hAnsi="Times New Roman" w:cs="Times New Roman"/>
          <w:sz w:val="24"/>
          <w:szCs w:val="24"/>
        </w:rPr>
        <w:t xml:space="preserve">a </w:t>
      </w:r>
      <w:r w:rsidRPr="00EE3277">
        <w:rPr>
          <w:rFonts w:ascii="Times New Roman" w:hAnsi="Times New Roman" w:cs="Times New Roman"/>
          <w:sz w:val="24"/>
          <w:szCs w:val="24"/>
        </w:rPr>
        <w:t xml:space="preserve">basis of the extensive empirical work before then. Preliminary findings have been checked against the total 97 meetings, looking for similarities and differences to </w:t>
      </w:r>
      <w:r>
        <w:rPr>
          <w:rFonts w:ascii="Times New Roman" w:hAnsi="Times New Roman" w:cs="Times New Roman"/>
          <w:sz w:val="24"/>
          <w:szCs w:val="24"/>
        </w:rPr>
        <w:t>substantiate</w:t>
      </w:r>
      <w:r w:rsidRPr="00EE3277">
        <w:rPr>
          <w:rFonts w:ascii="Times New Roman" w:hAnsi="Times New Roman" w:cs="Times New Roman"/>
          <w:sz w:val="24"/>
          <w:szCs w:val="24"/>
        </w:rPr>
        <w:t xml:space="preserve"> and nuance findings. </w:t>
      </w:r>
      <w:r w:rsidR="004C094A">
        <w:rPr>
          <w:rFonts w:ascii="Times New Roman" w:hAnsi="Times New Roman" w:cs="Times New Roman"/>
          <w:sz w:val="24"/>
          <w:szCs w:val="24"/>
        </w:rPr>
        <w:t>My</w:t>
      </w:r>
      <w:r w:rsidR="004C094A"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intention </w:t>
      </w:r>
      <w:r>
        <w:rPr>
          <w:rFonts w:ascii="Times New Roman" w:hAnsi="Times New Roman" w:cs="Times New Roman"/>
          <w:sz w:val="24"/>
          <w:szCs w:val="24"/>
        </w:rPr>
        <w:t xml:space="preserve">was not </w:t>
      </w:r>
      <w:r w:rsidRPr="00EE3277">
        <w:rPr>
          <w:rFonts w:ascii="Times New Roman" w:hAnsi="Times New Roman" w:cs="Times New Roman"/>
          <w:sz w:val="24"/>
          <w:szCs w:val="24"/>
        </w:rPr>
        <w:t xml:space="preserve">to compare meetings, but to achieve a sense of saturation and to </w:t>
      </w:r>
      <w:r>
        <w:rPr>
          <w:rFonts w:ascii="Times New Roman" w:hAnsi="Times New Roman" w:cs="Times New Roman"/>
          <w:sz w:val="24"/>
          <w:szCs w:val="24"/>
        </w:rPr>
        <w:t xml:space="preserve">represent </w:t>
      </w:r>
      <w:r w:rsidRPr="00EE3277">
        <w:rPr>
          <w:rFonts w:ascii="Times New Roman" w:hAnsi="Times New Roman" w:cs="Times New Roman"/>
          <w:sz w:val="24"/>
          <w:szCs w:val="24"/>
        </w:rPr>
        <w:t>the full data-corpus (cf. Miles, Huberman</w:t>
      </w:r>
      <w:r>
        <w:rPr>
          <w:rFonts w:ascii="Times New Roman" w:hAnsi="Times New Roman" w:cs="Times New Roman"/>
          <w:sz w:val="24"/>
          <w:szCs w:val="24"/>
        </w:rPr>
        <w:t>,</w:t>
      </w:r>
      <w:r w:rsidRPr="00EE3277">
        <w:rPr>
          <w:rFonts w:ascii="Times New Roman" w:hAnsi="Times New Roman" w:cs="Times New Roman"/>
          <w:sz w:val="24"/>
          <w:szCs w:val="24"/>
        </w:rPr>
        <w:t xml:space="preserve"> &amp; </w:t>
      </w:r>
      <w:proofErr w:type="spellStart"/>
      <w:r w:rsidRPr="00EE3277">
        <w:rPr>
          <w:rFonts w:ascii="Times New Roman" w:hAnsi="Times New Roman" w:cs="Times New Roman"/>
          <w:sz w:val="24"/>
          <w:szCs w:val="24"/>
        </w:rPr>
        <w:t>Saldaña</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2014). This process resulted in the two findings presented below. </w:t>
      </w:r>
      <w:r w:rsidR="00A94805">
        <w:rPr>
          <w:rFonts w:ascii="Times New Roman" w:hAnsi="Times New Roman" w:cs="Times New Roman"/>
          <w:sz w:val="24"/>
          <w:szCs w:val="24"/>
        </w:rPr>
        <w:t xml:space="preserve">I </w:t>
      </w:r>
      <w:r w:rsidRPr="00EE3277">
        <w:rPr>
          <w:rFonts w:ascii="Times New Roman" w:hAnsi="Times New Roman" w:cs="Times New Roman"/>
          <w:sz w:val="24"/>
          <w:szCs w:val="24"/>
        </w:rPr>
        <w:t xml:space="preserve">have selected </w:t>
      </w:r>
      <w:r w:rsidR="00A94805">
        <w:rPr>
          <w:rFonts w:ascii="Times New Roman" w:hAnsi="Times New Roman" w:cs="Times New Roman"/>
          <w:sz w:val="24"/>
          <w:szCs w:val="24"/>
        </w:rPr>
        <w:t>t</w:t>
      </w:r>
      <w:r w:rsidR="00A94805" w:rsidRPr="00EE3277">
        <w:rPr>
          <w:rFonts w:ascii="Times New Roman" w:hAnsi="Times New Roman" w:cs="Times New Roman"/>
          <w:sz w:val="24"/>
          <w:szCs w:val="24"/>
        </w:rPr>
        <w:t xml:space="preserve">he excerpts used in the following </w:t>
      </w:r>
      <w:r w:rsidR="00A94805">
        <w:rPr>
          <w:rFonts w:ascii="Times New Roman" w:hAnsi="Times New Roman" w:cs="Times New Roman"/>
          <w:sz w:val="24"/>
          <w:szCs w:val="24"/>
        </w:rPr>
        <w:t>section</w:t>
      </w:r>
      <w:r w:rsidR="00A94805" w:rsidRPr="00EE3277">
        <w:rPr>
          <w:rFonts w:ascii="Times New Roman" w:hAnsi="Times New Roman" w:cs="Times New Roman"/>
          <w:sz w:val="24"/>
          <w:szCs w:val="24"/>
        </w:rPr>
        <w:t xml:space="preserve"> </w:t>
      </w:r>
      <w:r w:rsidRPr="00EE3277">
        <w:rPr>
          <w:rFonts w:ascii="Times New Roman" w:hAnsi="Times New Roman" w:cs="Times New Roman"/>
          <w:sz w:val="24"/>
          <w:szCs w:val="24"/>
        </w:rPr>
        <w:t>on the basis of their exemplary capabilities, while seeking to uphold some of the complexity characteri</w:t>
      </w:r>
      <w:r>
        <w:rPr>
          <w:rFonts w:ascii="Times New Roman" w:hAnsi="Times New Roman" w:cs="Times New Roman"/>
          <w:sz w:val="24"/>
          <w:szCs w:val="24"/>
        </w:rPr>
        <w:t>s</w:t>
      </w:r>
      <w:r w:rsidRPr="00EE3277">
        <w:rPr>
          <w:rFonts w:ascii="Times New Roman" w:hAnsi="Times New Roman" w:cs="Times New Roman"/>
          <w:sz w:val="24"/>
          <w:szCs w:val="24"/>
        </w:rPr>
        <w:t>ing team decision making at the interactional</w:t>
      </w:r>
      <w:r>
        <w:rPr>
          <w:rFonts w:ascii="Times New Roman" w:hAnsi="Times New Roman" w:cs="Times New Roman"/>
          <w:sz w:val="24"/>
          <w:szCs w:val="24"/>
        </w:rPr>
        <w:t xml:space="preserve"> level</w:t>
      </w:r>
      <w:r w:rsidRPr="00EE3277">
        <w:rPr>
          <w:rFonts w:ascii="Times New Roman" w:hAnsi="Times New Roman" w:cs="Times New Roman"/>
          <w:sz w:val="24"/>
          <w:szCs w:val="24"/>
        </w:rPr>
        <w:t>.</w:t>
      </w:r>
    </w:p>
    <w:p w14:paraId="1EB03778" w14:textId="77777777" w:rsidR="00D74858" w:rsidRPr="00EE3277" w:rsidRDefault="00D74858" w:rsidP="00D74858">
      <w:pPr>
        <w:spacing w:line="480" w:lineRule="auto"/>
        <w:rPr>
          <w:rFonts w:ascii="Times New Roman" w:hAnsi="Times New Roman" w:cs="Times New Roman"/>
          <w:b/>
          <w:sz w:val="24"/>
          <w:szCs w:val="24"/>
        </w:rPr>
      </w:pPr>
      <w:r w:rsidRPr="00EE3277">
        <w:rPr>
          <w:rFonts w:ascii="Times New Roman" w:hAnsi="Times New Roman" w:cs="Times New Roman"/>
          <w:b/>
          <w:sz w:val="24"/>
          <w:szCs w:val="24"/>
        </w:rPr>
        <w:t>Findings</w:t>
      </w:r>
    </w:p>
    <w:p w14:paraId="694CB0E3" w14:textId="77777777" w:rsidR="00D74858" w:rsidRDefault="00D74858" w:rsidP="00D74858">
      <w:pPr>
        <w:spacing w:line="480" w:lineRule="auto"/>
        <w:rPr>
          <w:rFonts w:ascii="Times New Roman" w:hAnsi="Times New Roman" w:cs="Times New Roman"/>
          <w:sz w:val="24"/>
          <w:szCs w:val="24"/>
        </w:rPr>
      </w:pPr>
      <w:r>
        <w:rPr>
          <w:rFonts w:ascii="Times New Roman" w:hAnsi="Times New Roman" w:cs="Times New Roman"/>
          <w:sz w:val="24"/>
          <w:szCs w:val="24"/>
        </w:rPr>
        <w:t>Below I present</w:t>
      </w:r>
      <w:r w:rsidRPr="00EE3277">
        <w:rPr>
          <w:rFonts w:ascii="Times New Roman" w:hAnsi="Times New Roman" w:cs="Times New Roman"/>
          <w:sz w:val="24"/>
          <w:szCs w:val="24"/>
        </w:rPr>
        <w:t xml:space="preserve"> two aspects of how team members manage their professional responsibilities. First, participants are seen to be enacting a dual orientation to institutional and professional</w:t>
      </w:r>
      <w:r>
        <w:rPr>
          <w:rFonts w:ascii="Times New Roman" w:hAnsi="Times New Roman" w:cs="Times New Roman"/>
          <w:sz w:val="24"/>
          <w:szCs w:val="24"/>
        </w:rPr>
        <w:t xml:space="preserve"> responsibilities respectively. </w:t>
      </w:r>
      <w:r w:rsidRPr="00EE3277">
        <w:rPr>
          <w:rFonts w:ascii="Times New Roman" w:hAnsi="Times New Roman" w:cs="Times New Roman"/>
          <w:sz w:val="24"/>
          <w:szCs w:val="24"/>
        </w:rPr>
        <w:t>In many cases these shifts happens fluidly in negotiations of a shared decision. Second, in cases where this dual orientation is not possible, the institutional responsibilities are managed as overruling the</w:t>
      </w:r>
      <w:r>
        <w:rPr>
          <w:rFonts w:ascii="Times New Roman" w:hAnsi="Times New Roman" w:cs="Times New Roman"/>
          <w:sz w:val="24"/>
          <w:szCs w:val="24"/>
        </w:rPr>
        <w:t xml:space="preserve"> professional responsibilities. </w:t>
      </w:r>
    </w:p>
    <w:p w14:paraId="3E2ADA71" w14:textId="5C0D37EE" w:rsidR="00D74858" w:rsidRPr="00EE3277" w:rsidRDefault="00D74858" w:rsidP="00D74858">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Shifting b</w:t>
      </w:r>
      <w:r w:rsidRPr="00EE3277">
        <w:rPr>
          <w:rFonts w:ascii="Times New Roman" w:hAnsi="Times New Roman" w:cs="Times New Roman"/>
          <w:b/>
          <w:i/>
          <w:sz w:val="24"/>
          <w:szCs w:val="24"/>
        </w:rPr>
        <w:t>etween</w:t>
      </w:r>
      <w:r>
        <w:rPr>
          <w:rFonts w:ascii="Times New Roman" w:hAnsi="Times New Roman" w:cs="Times New Roman"/>
          <w:b/>
          <w:i/>
          <w:sz w:val="24"/>
          <w:szCs w:val="24"/>
        </w:rPr>
        <w:t xml:space="preserve"> P</w:t>
      </w:r>
      <w:r w:rsidRPr="00EE3277">
        <w:rPr>
          <w:rFonts w:ascii="Times New Roman" w:hAnsi="Times New Roman" w:cs="Times New Roman"/>
          <w:b/>
          <w:i/>
          <w:sz w:val="24"/>
          <w:szCs w:val="24"/>
        </w:rPr>
        <w:t xml:space="preserve">rofessional and </w:t>
      </w:r>
      <w:r>
        <w:rPr>
          <w:rFonts w:ascii="Times New Roman" w:hAnsi="Times New Roman" w:cs="Times New Roman"/>
          <w:b/>
          <w:i/>
          <w:sz w:val="24"/>
          <w:szCs w:val="24"/>
        </w:rPr>
        <w:t>I</w:t>
      </w:r>
      <w:r w:rsidRPr="00EE3277">
        <w:rPr>
          <w:rFonts w:ascii="Times New Roman" w:hAnsi="Times New Roman" w:cs="Times New Roman"/>
          <w:b/>
          <w:i/>
          <w:sz w:val="24"/>
          <w:szCs w:val="24"/>
        </w:rPr>
        <w:t>nstitutional</w:t>
      </w:r>
      <w:r>
        <w:rPr>
          <w:rFonts w:ascii="Times New Roman" w:hAnsi="Times New Roman" w:cs="Times New Roman"/>
          <w:b/>
          <w:i/>
          <w:sz w:val="24"/>
          <w:szCs w:val="24"/>
        </w:rPr>
        <w:t xml:space="preserve"> </w:t>
      </w:r>
      <w:r w:rsidR="00CF37A9">
        <w:rPr>
          <w:rFonts w:ascii="Times New Roman" w:hAnsi="Times New Roman" w:cs="Times New Roman"/>
          <w:b/>
          <w:i/>
          <w:sz w:val="24"/>
          <w:szCs w:val="24"/>
        </w:rPr>
        <w:t>Responsibilities</w:t>
      </w:r>
    </w:p>
    <w:p w14:paraId="0D0B030F" w14:textId="77777777" w:rsidR="00D74858" w:rsidRPr="00EE3277" w:rsidRDefault="00D74858" w:rsidP="00D74858">
      <w:pPr>
        <w:spacing w:line="480" w:lineRule="auto"/>
        <w:rPr>
          <w:rFonts w:ascii="Times New Roman" w:hAnsi="Times New Roman" w:cs="Times New Roman"/>
          <w:sz w:val="24"/>
          <w:szCs w:val="24"/>
        </w:rPr>
      </w:pPr>
      <w:r>
        <w:rPr>
          <w:rFonts w:ascii="Times New Roman" w:hAnsi="Times New Roman" w:cs="Times New Roman"/>
          <w:sz w:val="24"/>
          <w:szCs w:val="24"/>
        </w:rPr>
        <w:t>When analys</w:t>
      </w:r>
      <w:r w:rsidRPr="00EE3277">
        <w:rPr>
          <w:rFonts w:ascii="Times New Roman" w:hAnsi="Times New Roman" w:cs="Times New Roman"/>
          <w:sz w:val="24"/>
          <w:szCs w:val="24"/>
        </w:rPr>
        <w:t>ing</w:t>
      </w:r>
      <w:r>
        <w:rPr>
          <w:rFonts w:ascii="Times New Roman" w:hAnsi="Times New Roman" w:cs="Times New Roman"/>
          <w:sz w:val="24"/>
          <w:szCs w:val="24"/>
        </w:rPr>
        <w:t xml:space="preserve"> the interplay of</w:t>
      </w:r>
      <w:r w:rsidRPr="00EE3277">
        <w:rPr>
          <w:rFonts w:ascii="Times New Roman" w:hAnsi="Times New Roman" w:cs="Times New Roman"/>
          <w:sz w:val="24"/>
          <w:szCs w:val="24"/>
        </w:rPr>
        <w:t xml:space="preserve"> institutional and professional discourse in </w:t>
      </w:r>
      <w:r>
        <w:rPr>
          <w:rFonts w:ascii="Times New Roman" w:hAnsi="Times New Roman" w:cs="Times New Roman"/>
          <w:sz w:val="24"/>
          <w:szCs w:val="24"/>
        </w:rPr>
        <w:t>the data,</w:t>
      </w:r>
      <w:r w:rsidRPr="00EE3277">
        <w:rPr>
          <w:rFonts w:ascii="Times New Roman" w:hAnsi="Times New Roman" w:cs="Times New Roman"/>
          <w:sz w:val="24"/>
          <w:szCs w:val="24"/>
        </w:rPr>
        <w:t xml:space="preserve"> the shif</w:t>
      </w:r>
      <w:r>
        <w:rPr>
          <w:rFonts w:ascii="Times New Roman" w:hAnsi="Times New Roman" w:cs="Times New Roman"/>
          <w:sz w:val="24"/>
          <w:szCs w:val="24"/>
        </w:rPr>
        <w:t>t</w:t>
      </w:r>
      <w:r w:rsidRPr="00EE3277">
        <w:rPr>
          <w:rFonts w:ascii="Times New Roman" w:hAnsi="Times New Roman" w:cs="Times New Roman"/>
          <w:sz w:val="24"/>
          <w:szCs w:val="24"/>
        </w:rPr>
        <w:t xml:space="preserve"> between discourses </w:t>
      </w:r>
      <w:r>
        <w:rPr>
          <w:rFonts w:ascii="Times New Roman" w:hAnsi="Times New Roman" w:cs="Times New Roman"/>
          <w:sz w:val="24"/>
          <w:szCs w:val="24"/>
        </w:rPr>
        <w:t>becomes prominent</w:t>
      </w:r>
      <w:r w:rsidRPr="00EE3277">
        <w:rPr>
          <w:rFonts w:ascii="Times New Roman" w:hAnsi="Times New Roman" w:cs="Times New Roman"/>
          <w:sz w:val="24"/>
          <w:szCs w:val="24"/>
        </w:rPr>
        <w:t>. The following excerpt illustrates how team members shift between a professional assessment of the client’s condition</w:t>
      </w:r>
      <w:r>
        <w:rPr>
          <w:rFonts w:ascii="Times New Roman" w:hAnsi="Times New Roman" w:cs="Times New Roman"/>
          <w:sz w:val="24"/>
          <w:szCs w:val="24"/>
        </w:rPr>
        <w:t>,</w:t>
      </w:r>
      <w:r w:rsidRPr="00EE3277">
        <w:rPr>
          <w:rFonts w:ascii="Times New Roman" w:hAnsi="Times New Roman" w:cs="Times New Roman"/>
          <w:sz w:val="24"/>
          <w:szCs w:val="24"/>
        </w:rPr>
        <w:t xml:space="preserve"> possible measures of support</w:t>
      </w:r>
      <w:r>
        <w:rPr>
          <w:rFonts w:ascii="Times New Roman" w:hAnsi="Times New Roman" w:cs="Times New Roman"/>
          <w:sz w:val="24"/>
          <w:szCs w:val="24"/>
        </w:rPr>
        <w:t>,</w:t>
      </w:r>
      <w:r w:rsidRPr="00EE3277">
        <w:rPr>
          <w:rFonts w:ascii="Times New Roman" w:hAnsi="Times New Roman" w:cs="Times New Roman"/>
          <w:sz w:val="24"/>
          <w:szCs w:val="24"/>
        </w:rPr>
        <w:t xml:space="preserve"> and </w:t>
      </w:r>
      <w:r>
        <w:rPr>
          <w:rFonts w:ascii="Times New Roman" w:hAnsi="Times New Roman" w:cs="Times New Roman"/>
          <w:sz w:val="24"/>
          <w:szCs w:val="24"/>
        </w:rPr>
        <w:t>an orientation</w:t>
      </w:r>
      <w:r w:rsidRPr="00EE3277">
        <w:rPr>
          <w:rFonts w:ascii="Times New Roman" w:hAnsi="Times New Roman" w:cs="Times New Roman"/>
          <w:sz w:val="24"/>
          <w:szCs w:val="24"/>
        </w:rPr>
        <w:t xml:space="preserve"> to institutional </w:t>
      </w:r>
      <w:r>
        <w:rPr>
          <w:rFonts w:ascii="Times New Roman" w:hAnsi="Times New Roman" w:cs="Times New Roman"/>
          <w:sz w:val="24"/>
          <w:szCs w:val="24"/>
        </w:rPr>
        <w:t>intervention options</w:t>
      </w:r>
      <w:r w:rsidRPr="00EE3277">
        <w:rPr>
          <w:rFonts w:ascii="Times New Roman" w:hAnsi="Times New Roman" w:cs="Times New Roman"/>
          <w:sz w:val="24"/>
          <w:szCs w:val="24"/>
        </w:rPr>
        <w:t xml:space="preserve">. </w:t>
      </w:r>
    </w:p>
    <w:p w14:paraId="7A812066" w14:textId="26B6A5FF"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The case concern a 51</w:t>
      </w:r>
      <w:r>
        <w:rPr>
          <w:rFonts w:ascii="Times New Roman" w:hAnsi="Times New Roman" w:cs="Times New Roman"/>
          <w:sz w:val="24"/>
          <w:szCs w:val="24"/>
        </w:rPr>
        <w:t>-</w:t>
      </w:r>
      <w:r w:rsidRPr="00EE3277">
        <w:rPr>
          <w:rFonts w:ascii="Times New Roman" w:hAnsi="Times New Roman" w:cs="Times New Roman"/>
          <w:sz w:val="24"/>
          <w:szCs w:val="24"/>
        </w:rPr>
        <w:t>year</w:t>
      </w:r>
      <w:r>
        <w:rPr>
          <w:rFonts w:ascii="Times New Roman" w:hAnsi="Times New Roman" w:cs="Times New Roman"/>
          <w:sz w:val="24"/>
          <w:szCs w:val="24"/>
        </w:rPr>
        <w:t>-</w:t>
      </w:r>
      <w:r w:rsidRPr="00EE3277">
        <w:rPr>
          <w:rFonts w:ascii="Times New Roman" w:hAnsi="Times New Roman" w:cs="Times New Roman"/>
          <w:sz w:val="24"/>
          <w:szCs w:val="24"/>
        </w:rPr>
        <w:t xml:space="preserve">old man suffering from rheumatism, </w:t>
      </w:r>
      <w:r>
        <w:rPr>
          <w:rFonts w:ascii="Times New Roman" w:hAnsi="Times New Roman" w:cs="Times New Roman"/>
          <w:sz w:val="24"/>
          <w:szCs w:val="24"/>
        </w:rPr>
        <w:t>which causes</w:t>
      </w:r>
      <w:r w:rsidRPr="00EE3277">
        <w:rPr>
          <w:rFonts w:ascii="Times New Roman" w:hAnsi="Times New Roman" w:cs="Times New Roman"/>
          <w:sz w:val="24"/>
          <w:szCs w:val="24"/>
        </w:rPr>
        <w:t xml:space="preserve"> severe pain and limited functional ability.</w:t>
      </w:r>
      <w:r>
        <w:rPr>
          <w:rFonts w:ascii="Times New Roman" w:hAnsi="Times New Roman" w:cs="Times New Roman"/>
          <w:sz w:val="24"/>
          <w:szCs w:val="24"/>
        </w:rPr>
        <w:t xml:space="preserve"> T</w:t>
      </w:r>
      <w:r w:rsidRPr="00EE3277">
        <w:rPr>
          <w:rFonts w:ascii="Times New Roman" w:hAnsi="Times New Roman" w:cs="Times New Roman"/>
          <w:sz w:val="24"/>
          <w:szCs w:val="24"/>
        </w:rPr>
        <w:t>he pain and medication limit</w:t>
      </w:r>
      <w:r>
        <w:rPr>
          <w:rFonts w:ascii="Times New Roman" w:hAnsi="Times New Roman" w:cs="Times New Roman"/>
          <w:sz w:val="24"/>
          <w:szCs w:val="24"/>
        </w:rPr>
        <w:t>s</w:t>
      </w:r>
      <w:r w:rsidRPr="00EE3277">
        <w:rPr>
          <w:rFonts w:ascii="Times New Roman" w:hAnsi="Times New Roman" w:cs="Times New Roman"/>
          <w:sz w:val="24"/>
          <w:szCs w:val="24"/>
        </w:rPr>
        <w:t xml:space="preserve"> his cognitive abilities (memory, concentration</w:t>
      </w:r>
      <w:r>
        <w:rPr>
          <w:rFonts w:ascii="Times New Roman" w:hAnsi="Times New Roman" w:cs="Times New Roman"/>
          <w:sz w:val="24"/>
          <w:szCs w:val="24"/>
        </w:rPr>
        <w:t>,</w:t>
      </w:r>
      <w:r w:rsidRPr="00EE3277">
        <w:rPr>
          <w:rFonts w:ascii="Times New Roman" w:hAnsi="Times New Roman" w:cs="Times New Roman"/>
          <w:sz w:val="24"/>
          <w:szCs w:val="24"/>
        </w:rPr>
        <w:t xml:space="preserve"> etc.), and the client </w:t>
      </w:r>
      <w:r>
        <w:rPr>
          <w:rFonts w:ascii="Times New Roman" w:hAnsi="Times New Roman" w:cs="Times New Roman"/>
          <w:sz w:val="24"/>
          <w:szCs w:val="24"/>
        </w:rPr>
        <w:t xml:space="preserve">also </w:t>
      </w:r>
      <w:r w:rsidRPr="00EE3277">
        <w:rPr>
          <w:rFonts w:ascii="Times New Roman" w:hAnsi="Times New Roman" w:cs="Times New Roman"/>
          <w:sz w:val="24"/>
          <w:szCs w:val="24"/>
        </w:rPr>
        <w:t xml:space="preserve">suffers from depression. </w:t>
      </w:r>
      <w:r w:rsidR="003F0420">
        <w:rPr>
          <w:rFonts w:ascii="Times New Roman" w:hAnsi="Times New Roman" w:cs="Times New Roman"/>
          <w:sz w:val="24"/>
          <w:szCs w:val="24"/>
        </w:rPr>
        <w:t xml:space="preserve">Participating in the meeting </w:t>
      </w:r>
      <w:r>
        <w:rPr>
          <w:rFonts w:ascii="Times New Roman" w:hAnsi="Times New Roman" w:cs="Times New Roman"/>
          <w:sz w:val="24"/>
          <w:szCs w:val="24"/>
        </w:rPr>
        <w:t>is</w:t>
      </w:r>
      <w:r w:rsidRPr="00EE3277">
        <w:rPr>
          <w:rFonts w:ascii="Times New Roman" w:hAnsi="Times New Roman" w:cs="Times New Roman"/>
          <w:sz w:val="24"/>
          <w:szCs w:val="24"/>
        </w:rPr>
        <w:t xml:space="preserve"> </w:t>
      </w:r>
      <w:r>
        <w:rPr>
          <w:rFonts w:ascii="Times New Roman" w:hAnsi="Times New Roman" w:cs="Times New Roman"/>
          <w:sz w:val="24"/>
          <w:szCs w:val="24"/>
        </w:rPr>
        <w:t xml:space="preserve">a social worker (chair/SW) chairing the meeting </w:t>
      </w:r>
      <w:r w:rsidRPr="00EE3277">
        <w:rPr>
          <w:rFonts w:ascii="Times New Roman" w:hAnsi="Times New Roman" w:cs="Times New Roman"/>
          <w:sz w:val="24"/>
          <w:szCs w:val="24"/>
        </w:rPr>
        <w:t>and represent</w:t>
      </w:r>
      <w:r>
        <w:rPr>
          <w:rFonts w:ascii="Times New Roman" w:hAnsi="Times New Roman" w:cs="Times New Roman"/>
          <w:sz w:val="24"/>
          <w:szCs w:val="24"/>
        </w:rPr>
        <w:t xml:space="preserve">ing the </w:t>
      </w:r>
      <w:r w:rsidRPr="00EE3277">
        <w:rPr>
          <w:rFonts w:ascii="Times New Roman" w:hAnsi="Times New Roman" w:cs="Times New Roman"/>
          <w:sz w:val="24"/>
          <w:szCs w:val="24"/>
        </w:rPr>
        <w:t>employm</w:t>
      </w:r>
      <w:r>
        <w:rPr>
          <w:rFonts w:ascii="Times New Roman" w:hAnsi="Times New Roman" w:cs="Times New Roman"/>
          <w:sz w:val="24"/>
          <w:szCs w:val="24"/>
        </w:rPr>
        <w:t>ent services</w:t>
      </w:r>
      <w:r w:rsidRPr="00EE3277">
        <w:rPr>
          <w:rFonts w:ascii="Times New Roman" w:hAnsi="Times New Roman" w:cs="Times New Roman"/>
          <w:sz w:val="24"/>
          <w:szCs w:val="24"/>
        </w:rPr>
        <w:t xml:space="preserve">, an occupational therapist </w:t>
      </w:r>
      <w:r>
        <w:rPr>
          <w:rFonts w:ascii="Times New Roman" w:hAnsi="Times New Roman" w:cs="Times New Roman"/>
          <w:sz w:val="24"/>
          <w:szCs w:val="24"/>
        </w:rPr>
        <w:t xml:space="preserve">(participant 1/OT) </w:t>
      </w:r>
      <w:r w:rsidRPr="00EE3277">
        <w:rPr>
          <w:rFonts w:ascii="Times New Roman" w:hAnsi="Times New Roman" w:cs="Times New Roman"/>
          <w:sz w:val="24"/>
          <w:szCs w:val="24"/>
        </w:rPr>
        <w:t>representing the municipal health services, a medical doctor (participant 2/DOC)</w:t>
      </w:r>
      <w:r>
        <w:rPr>
          <w:rFonts w:ascii="Times New Roman" w:hAnsi="Times New Roman" w:cs="Times New Roman"/>
          <w:sz w:val="24"/>
          <w:szCs w:val="24"/>
        </w:rPr>
        <w:t>,</w:t>
      </w:r>
      <w:r w:rsidRPr="00EE3277">
        <w:rPr>
          <w:rFonts w:ascii="Times New Roman" w:hAnsi="Times New Roman" w:cs="Times New Roman"/>
          <w:sz w:val="24"/>
          <w:szCs w:val="24"/>
        </w:rPr>
        <w:t xml:space="preserve"> and a social worker </w:t>
      </w:r>
      <w:r>
        <w:rPr>
          <w:rFonts w:ascii="Times New Roman" w:hAnsi="Times New Roman" w:cs="Times New Roman"/>
          <w:sz w:val="24"/>
          <w:szCs w:val="24"/>
        </w:rPr>
        <w:t xml:space="preserve">(participant 4/SW) </w:t>
      </w:r>
      <w:r w:rsidRPr="00EE3277">
        <w:rPr>
          <w:rFonts w:ascii="Times New Roman" w:hAnsi="Times New Roman" w:cs="Times New Roman"/>
          <w:sz w:val="24"/>
          <w:szCs w:val="24"/>
        </w:rPr>
        <w:t xml:space="preserve">representing social services. The </w:t>
      </w:r>
      <w:r>
        <w:rPr>
          <w:rFonts w:ascii="Times New Roman" w:hAnsi="Times New Roman" w:cs="Times New Roman"/>
          <w:sz w:val="24"/>
          <w:szCs w:val="24"/>
        </w:rPr>
        <w:t xml:space="preserve">excerpt begins as </w:t>
      </w:r>
      <w:r w:rsidRPr="00EE3277">
        <w:rPr>
          <w:rFonts w:ascii="Times New Roman" w:hAnsi="Times New Roman" w:cs="Times New Roman"/>
          <w:sz w:val="24"/>
          <w:szCs w:val="24"/>
        </w:rPr>
        <w:t xml:space="preserve">the chair/social worker </w:t>
      </w:r>
      <w:r>
        <w:rPr>
          <w:rFonts w:ascii="Times New Roman" w:hAnsi="Times New Roman" w:cs="Times New Roman"/>
          <w:sz w:val="24"/>
          <w:szCs w:val="24"/>
        </w:rPr>
        <w:t>introduces the idea of</w:t>
      </w:r>
      <w:r w:rsidRPr="00EE3277">
        <w:rPr>
          <w:rFonts w:ascii="Times New Roman" w:hAnsi="Times New Roman" w:cs="Times New Roman"/>
          <w:sz w:val="24"/>
          <w:szCs w:val="24"/>
        </w:rPr>
        <w:t xml:space="preserve"> a resource program</w:t>
      </w:r>
      <w:r>
        <w:rPr>
          <w:rFonts w:ascii="Times New Roman" w:hAnsi="Times New Roman" w:cs="Times New Roman"/>
          <w:sz w:val="24"/>
          <w:szCs w:val="24"/>
        </w:rPr>
        <w:t>me</w:t>
      </w:r>
      <w:r w:rsidRPr="00EE3277">
        <w:rPr>
          <w:rFonts w:ascii="Times New Roman" w:hAnsi="Times New Roman" w:cs="Times New Roman"/>
          <w:sz w:val="24"/>
          <w:szCs w:val="24"/>
        </w:rPr>
        <w:t xml:space="preserve"> (turn 1)</w:t>
      </w:r>
      <w:r w:rsidRPr="00151312">
        <w:rPr>
          <w:rStyle w:val="Fodnotehenvisning"/>
          <w:rFonts w:ascii="Times New Roman" w:hAnsi="Times New Roman" w:cs="Times New Roman"/>
          <w:i/>
          <w:sz w:val="24"/>
          <w:szCs w:val="24"/>
        </w:rPr>
        <w:t xml:space="preserve"> </w:t>
      </w:r>
      <w:r w:rsidRPr="00EE3277">
        <w:rPr>
          <w:rStyle w:val="Fodnotehenvisning"/>
          <w:rFonts w:ascii="Times New Roman" w:hAnsi="Times New Roman" w:cs="Times New Roman"/>
          <w:i/>
          <w:sz w:val="24"/>
          <w:szCs w:val="24"/>
        </w:rPr>
        <w:footnoteReference w:id="1"/>
      </w:r>
      <w:r w:rsidRPr="00EE3277">
        <w:rPr>
          <w:rFonts w:ascii="Times New Roman" w:hAnsi="Times New Roman" w:cs="Times New Roman"/>
          <w:sz w:val="24"/>
          <w:szCs w:val="24"/>
        </w:rPr>
        <w:t>.</w:t>
      </w:r>
      <w:r w:rsidR="002C68B1" w:rsidRPr="002C68B1">
        <w:rPr>
          <w:rFonts w:ascii="Times New Roman" w:hAnsi="Times New Roman" w:cs="Times New Roman"/>
          <w:sz w:val="24"/>
          <w:szCs w:val="24"/>
        </w:rPr>
        <w:t xml:space="preserve"> </w:t>
      </w:r>
      <w:r w:rsidR="002C68B1" w:rsidRPr="00EE3277">
        <w:rPr>
          <w:rFonts w:ascii="Times New Roman" w:hAnsi="Times New Roman" w:cs="Times New Roman"/>
          <w:sz w:val="24"/>
          <w:szCs w:val="24"/>
        </w:rPr>
        <w:t>A resource program</w:t>
      </w:r>
      <w:r w:rsidR="002C68B1">
        <w:rPr>
          <w:rFonts w:ascii="Times New Roman" w:hAnsi="Times New Roman" w:cs="Times New Roman"/>
          <w:sz w:val="24"/>
          <w:szCs w:val="24"/>
        </w:rPr>
        <w:t>me</w:t>
      </w:r>
      <w:r w:rsidR="002C68B1" w:rsidRPr="00EE3277">
        <w:rPr>
          <w:rFonts w:ascii="Times New Roman" w:hAnsi="Times New Roman" w:cs="Times New Roman"/>
          <w:sz w:val="24"/>
          <w:szCs w:val="24"/>
        </w:rPr>
        <w:t xml:space="preserve"> consists of an individually tailored program</w:t>
      </w:r>
      <w:r w:rsidR="002C68B1">
        <w:rPr>
          <w:rFonts w:ascii="Times New Roman" w:hAnsi="Times New Roman" w:cs="Times New Roman"/>
          <w:sz w:val="24"/>
          <w:szCs w:val="24"/>
        </w:rPr>
        <w:t>me</w:t>
      </w:r>
      <w:r w:rsidR="002C68B1" w:rsidRPr="00EE3277">
        <w:rPr>
          <w:rFonts w:ascii="Times New Roman" w:hAnsi="Times New Roman" w:cs="Times New Roman"/>
          <w:sz w:val="24"/>
          <w:szCs w:val="24"/>
        </w:rPr>
        <w:t xml:space="preserve"> of measures that can develop the client’s work ability</w:t>
      </w:r>
      <w:r w:rsidR="002C68B1">
        <w:rPr>
          <w:rFonts w:ascii="Times New Roman" w:hAnsi="Times New Roman" w:cs="Times New Roman"/>
          <w:sz w:val="24"/>
          <w:szCs w:val="24"/>
        </w:rPr>
        <w:t xml:space="preserve"> and according to legislation, it must be considered before a disability pension can be recommended.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2629"/>
        <w:gridCol w:w="5640"/>
      </w:tblGrid>
      <w:tr w:rsidR="00D74858" w:rsidRPr="00EE3277" w14:paraId="0CD0684F" w14:textId="77777777" w:rsidTr="00490902">
        <w:tc>
          <w:tcPr>
            <w:tcW w:w="9322" w:type="dxa"/>
            <w:gridSpan w:val="3"/>
          </w:tcPr>
          <w:p w14:paraId="46C4F3F9" w14:textId="77777777" w:rsidR="00D74858" w:rsidRPr="00614D39" w:rsidRDefault="00D74858" w:rsidP="00490902">
            <w:pPr>
              <w:spacing w:before="240" w:line="360" w:lineRule="auto"/>
              <w:jc w:val="right"/>
              <w:rPr>
                <w:rFonts w:ascii="Times New Roman" w:hAnsi="Times New Roman" w:cs="Times New Roman"/>
                <w:i/>
                <w:sz w:val="24"/>
                <w:szCs w:val="24"/>
                <w:lang w:val="en-US"/>
              </w:rPr>
            </w:pPr>
            <w:r w:rsidRPr="00614D39">
              <w:rPr>
                <w:rFonts w:ascii="Times New Roman" w:hAnsi="Times New Roman" w:cs="Times New Roman"/>
                <w:i/>
                <w:sz w:val="24"/>
                <w:szCs w:val="24"/>
                <w:lang w:val="en-US"/>
              </w:rPr>
              <w:t>Excerpt 1, rehabilitation team meeting A07</w:t>
            </w:r>
            <w:r w:rsidRPr="00614D39">
              <w:rPr>
                <w:rStyle w:val="Fodnotehenvisning"/>
                <w:rFonts w:ascii="Times New Roman" w:hAnsi="Times New Roman" w:cs="Times New Roman"/>
                <w:i/>
                <w:sz w:val="24"/>
                <w:szCs w:val="24"/>
                <w:lang w:val="en-US"/>
              </w:rPr>
              <w:t xml:space="preserve"> </w:t>
            </w:r>
          </w:p>
        </w:tc>
      </w:tr>
      <w:tr w:rsidR="00D74858" w:rsidRPr="00EE3277" w14:paraId="48316D77" w14:textId="77777777" w:rsidTr="00490902">
        <w:tc>
          <w:tcPr>
            <w:tcW w:w="817" w:type="dxa"/>
          </w:tcPr>
          <w:p w14:paraId="323E51C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w:t>
            </w:r>
          </w:p>
        </w:tc>
        <w:tc>
          <w:tcPr>
            <w:tcW w:w="2693" w:type="dxa"/>
          </w:tcPr>
          <w:p w14:paraId="1BD4FAA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5812" w:type="dxa"/>
          </w:tcPr>
          <w:p w14:paraId="54A139C0"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 xml:space="preserve">But if we were to think a resource </w:t>
            </w:r>
            <w:proofErr w:type="spellStart"/>
            <w:r w:rsidRPr="00614D39">
              <w:rPr>
                <w:rFonts w:ascii="Times New Roman" w:hAnsi="Times New Roman" w:cs="Times New Roman"/>
                <w:sz w:val="24"/>
                <w:szCs w:val="24"/>
                <w:lang w:val="en-US"/>
              </w:rPr>
              <w:t>programme</w:t>
            </w:r>
            <w:proofErr w:type="spellEnd"/>
            <w:r w:rsidRPr="00614D39">
              <w:rPr>
                <w:rFonts w:ascii="Times New Roman" w:hAnsi="Times New Roman" w:cs="Times New Roman"/>
                <w:sz w:val="24"/>
                <w:szCs w:val="24"/>
                <w:lang w:val="en-US"/>
              </w:rPr>
              <w:t xml:space="preserve">, then (.) what the hell would one put into that. </w:t>
            </w:r>
            <w:proofErr w:type="spellStart"/>
            <w:r w:rsidRPr="00EE3277">
              <w:rPr>
                <w:rFonts w:ascii="Times New Roman" w:hAnsi="Times New Roman" w:cs="Times New Roman"/>
                <w:sz w:val="24"/>
                <w:szCs w:val="24"/>
              </w:rPr>
              <w:t>What</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could</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be</w:t>
            </w:r>
            <w:proofErr w:type="spellEnd"/>
            <w:r w:rsidRPr="00EE3277">
              <w:rPr>
                <w:rFonts w:ascii="Times New Roman" w:hAnsi="Times New Roman" w:cs="Times New Roman"/>
                <w:sz w:val="24"/>
                <w:szCs w:val="24"/>
              </w:rPr>
              <w:t>:</w:t>
            </w:r>
          </w:p>
        </w:tc>
      </w:tr>
      <w:tr w:rsidR="00D74858" w:rsidRPr="00EE3277" w14:paraId="089A6D7D" w14:textId="77777777" w:rsidTr="00490902">
        <w:tc>
          <w:tcPr>
            <w:tcW w:w="817" w:type="dxa"/>
          </w:tcPr>
          <w:p w14:paraId="2B414B98"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2</w:t>
            </w:r>
          </w:p>
        </w:tc>
        <w:tc>
          <w:tcPr>
            <w:tcW w:w="2693" w:type="dxa"/>
          </w:tcPr>
          <w:p w14:paraId="02FDC62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5812" w:type="dxa"/>
          </w:tcPr>
          <w:p w14:paraId="5CA6DDDE"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Then it should be a very </w:t>
            </w:r>
            <w:proofErr w:type="spellStart"/>
            <w:r w:rsidRPr="00614D39">
              <w:rPr>
                <w:rFonts w:ascii="Times New Roman" w:hAnsi="Times New Roman" w:cs="Times New Roman"/>
                <w:sz w:val="24"/>
                <w:szCs w:val="24"/>
                <w:lang w:val="en-US"/>
              </w:rPr>
              <w:t>very</w:t>
            </w:r>
            <w:proofErr w:type="spellEnd"/>
            <w:r w:rsidRPr="00614D39">
              <w:rPr>
                <w:rFonts w:ascii="Times New Roman" w:hAnsi="Times New Roman" w:cs="Times New Roman"/>
                <w:sz w:val="24"/>
                <w:szCs w:val="24"/>
                <w:lang w:val="en-US"/>
              </w:rPr>
              <w:t xml:space="preserve"> </w:t>
            </w:r>
            <w:proofErr w:type="spellStart"/>
            <w:r w:rsidRPr="00614D39">
              <w:rPr>
                <w:rFonts w:ascii="Times New Roman" w:hAnsi="Times New Roman" w:cs="Times New Roman"/>
                <w:sz w:val="24"/>
                <w:szCs w:val="24"/>
                <w:lang w:val="en-US"/>
              </w:rPr>
              <w:t>very</w:t>
            </w:r>
            <w:proofErr w:type="spellEnd"/>
            <w:r w:rsidRPr="00614D39">
              <w:rPr>
                <w:rFonts w:ascii="Times New Roman" w:hAnsi="Times New Roman" w:cs="Times New Roman"/>
                <w:sz w:val="24"/>
                <w:szCs w:val="24"/>
                <w:lang w:val="en-US"/>
              </w:rPr>
              <w:t xml:space="preserve"> slow, careful work placement or work training</w:t>
            </w:r>
          </w:p>
        </w:tc>
      </w:tr>
      <w:tr w:rsidR="00D74858" w:rsidRPr="00EE3277" w14:paraId="32ED9285" w14:textId="77777777" w:rsidTr="00490902">
        <w:tc>
          <w:tcPr>
            <w:tcW w:w="817" w:type="dxa"/>
          </w:tcPr>
          <w:p w14:paraId="276704BE"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3</w:t>
            </w:r>
          </w:p>
        </w:tc>
        <w:tc>
          <w:tcPr>
            <w:tcW w:w="2693" w:type="dxa"/>
          </w:tcPr>
          <w:p w14:paraId="362DA692"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C</w:t>
            </w:r>
            <w:r w:rsidRPr="00EE3277">
              <w:rPr>
                <w:rFonts w:ascii="Times New Roman" w:hAnsi="Times New Roman" w:cs="Times New Roman"/>
                <w:sz w:val="24"/>
                <w:szCs w:val="24"/>
              </w:rPr>
              <w:t>hair/SW</w:t>
            </w:r>
          </w:p>
        </w:tc>
        <w:tc>
          <w:tcPr>
            <w:tcW w:w="5812" w:type="dxa"/>
          </w:tcPr>
          <w:p w14:paraId="105BF5B3"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Yeah, and he has already done that, you know</w:t>
            </w:r>
          </w:p>
        </w:tc>
      </w:tr>
      <w:tr w:rsidR="00D74858" w:rsidRPr="00EE3277" w14:paraId="5CC08141" w14:textId="77777777" w:rsidTr="00490902">
        <w:tc>
          <w:tcPr>
            <w:tcW w:w="817" w:type="dxa"/>
          </w:tcPr>
          <w:p w14:paraId="5F1ABE8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4</w:t>
            </w:r>
          </w:p>
        </w:tc>
        <w:tc>
          <w:tcPr>
            <w:tcW w:w="2693" w:type="dxa"/>
          </w:tcPr>
          <w:p w14:paraId="200BFC17"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5812" w:type="dxa"/>
          </w:tcPr>
          <w:p w14:paraId="06D2B6EE"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And he couldn’t manage that so</w:t>
            </w:r>
          </w:p>
        </w:tc>
      </w:tr>
      <w:tr w:rsidR="00D74858" w:rsidRPr="00EE3277" w14:paraId="17F2C8D7" w14:textId="77777777" w:rsidTr="00490902">
        <w:tc>
          <w:tcPr>
            <w:tcW w:w="817" w:type="dxa"/>
          </w:tcPr>
          <w:p w14:paraId="602B8EA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5</w:t>
            </w:r>
          </w:p>
        </w:tc>
        <w:tc>
          <w:tcPr>
            <w:tcW w:w="2693" w:type="dxa"/>
          </w:tcPr>
          <w:p w14:paraId="020D6A8D"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C</w:t>
            </w:r>
            <w:r w:rsidRPr="00EE3277">
              <w:rPr>
                <w:rFonts w:ascii="Times New Roman" w:hAnsi="Times New Roman" w:cs="Times New Roman"/>
                <w:sz w:val="24"/>
                <w:szCs w:val="24"/>
              </w:rPr>
              <w:t>hair/SW</w:t>
            </w:r>
          </w:p>
        </w:tc>
        <w:tc>
          <w:tcPr>
            <w:tcW w:w="5812" w:type="dxa"/>
          </w:tcPr>
          <w:p w14:paraId="57BD65AF"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No, they say he can stand -sit and stand 10 to 15 minutes at a time.</w:t>
            </w:r>
          </w:p>
        </w:tc>
      </w:tr>
      <w:tr w:rsidR="00D74858" w:rsidRPr="00EE3277" w14:paraId="08632043" w14:textId="77777777" w:rsidTr="00490902">
        <w:tc>
          <w:tcPr>
            <w:tcW w:w="817" w:type="dxa"/>
          </w:tcPr>
          <w:p w14:paraId="580F978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6</w:t>
            </w:r>
          </w:p>
        </w:tc>
        <w:tc>
          <w:tcPr>
            <w:tcW w:w="2693" w:type="dxa"/>
          </w:tcPr>
          <w:p w14:paraId="6935E5F2"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5812" w:type="dxa"/>
          </w:tcPr>
          <w:p w14:paraId="53C35A11"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Yes, exactly, it’s very brief</w:t>
            </w:r>
          </w:p>
        </w:tc>
      </w:tr>
      <w:tr w:rsidR="00D74858" w:rsidRPr="00EE3277" w14:paraId="138110B5" w14:textId="77777777" w:rsidTr="00490902">
        <w:tc>
          <w:tcPr>
            <w:tcW w:w="817" w:type="dxa"/>
          </w:tcPr>
          <w:p w14:paraId="5DD954E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7</w:t>
            </w:r>
          </w:p>
        </w:tc>
        <w:tc>
          <w:tcPr>
            <w:tcW w:w="2693" w:type="dxa"/>
          </w:tcPr>
          <w:p w14:paraId="759ADBF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P1/OT</w:t>
            </w:r>
          </w:p>
        </w:tc>
        <w:tc>
          <w:tcPr>
            <w:tcW w:w="5812" w:type="dxa"/>
          </w:tcPr>
          <w:p w14:paraId="50F649F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At the max</w:t>
            </w:r>
          </w:p>
        </w:tc>
      </w:tr>
      <w:tr w:rsidR="00D74858" w:rsidRPr="00EE3277" w14:paraId="2B30AB71" w14:textId="77777777" w:rsidTr="00490902">
        <w:tc>
          <w:tcPr>
            <w:tcW w:w="817" w:type="dxa"/>
          </w:tcPr>
          <w:p w14:paraId="596AA028"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8</w:t>
            </w:r>
          </w:p>
        </w:tc>
        <w:tc>
          <w:tcPr>
            <w:tcW w:w="2693" w:type="dxa"/>
          </w:tcPr>
          <w:p w14:paraId="6A8F0568"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C</w:t>
            </w:r>
            <w:r w:rsidRPr="00EE3277">
              <w:rPr>
                <w:rFonts w:ascii="Times New Roman" w:hAnsi="Times New Roman" w:cs="Times New Roman"/>
                <w:sz w:val="24"/>
                <w:szCs w:val="24"/>
              </w:rPr>
              <w:t>hair/SW</w:t>
            </w:r>
          </w:p>
        </w:tc>
        <w:tc>
          <w:tcPr>
            <w:tcW w:w="5812" w:type="dxa"/>
          </w:tcPr>
          <w:p w14:paraId="0BCF4FAF"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 xml:space="preserve">And he’s unskilled, well, then you should go in and think about a higher education of some sort. </w:t>
            </w:r>
            <w:r w:rsidRPr="00EE3277">
              <w:rPr>
                <w:rFonts w:ascii="Times New Roman" w:hAnsi="Times New Roman" w:cs="Times New Roman"/>
                <w:sz w:val="24"/>
                <w:szCs w:val="24"/>
              </w:rPr>
              <w:t xml:space="preserve">He has </w:t>
            </w:r>
            <w:proofErr w:type="spellStart"/>
            <w:r w:rsidRPr="00EE3277">
              <w:rPr>
                <w:rFonts w:ascii="Times New Roman" w:hAnsi="Times New Roman" w:cs="Times New Roman"/>
                <w:sz w:val="24"/>
                <w:szCs w:val="24"/>
              </w:rPr>
              <w:t>trouble</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concentrating</w:t>
            </w:r>
            <w:proofErr w:type="spellEnd"/>
            <w:r w:rsidRPr="00EE3277">
              <w:rPr>
                <w:rFonts w:ascii="Times New Roman" w:hAnsi="Times New Roman" w:cs="Times New Roman"/>
                <w:sz w:val="24"/>
                <w:szCs w:val="24"/>
              </w:rPr>
              <w:t xml:space="preserve"> due to the </w:t>
            </w:r>
            <w:proofErr w:type="spellStart"/>
            <w:r w:rsidRPr="00EE3277">
              <w:rPr>
                <w:rFonts w:ascii="Times New Roman" w:hAnsi="Times New Roman" w:cs="Times New Roman"/>
                <w:sz w:val="24"/>
                <w:szCs w:val="24"/>
              </w:rPr>
              <w:t>pains</w:t>
            </w:r>
            <w:proofErr w:type="spellEnd"/>
          </w:p>
        </w:tc>
      </w:tr>
      <w:tr w:rsidR="00D74858" w:rsidRPr="00EE3277" w14:paraId="230C1467" w14:textId="77777777" w:rsidTr="00490902">
        <w:tc>
          <w:tcPr>
            <w:tcW w:w="817" w:type="dxa"/>
          </w:tcPr>
          <w:p w14:paraId="052DD0BE"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9</w:t>
            </w:r>
          </w:p>
        </w:tc>
        <w:tc>
          <w:tcPr>
            <w:tcW w:w="2693" w:type="dxa"/>
          </w:tcPr>
          <w:p w14:paraId="49ADAF7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P4/SW</w:t>
            </w:r>
          </w:p>
        </w:tc>
        <w:tc>
          <w:tcPr>
            <w:tcW w:w="5812" w:type="dxa"/>
          </w:tcPr>
          <w:p w14:paraId="273122AD"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But it has been, at some point it has been brought up, but then he should, it would take a long time if he were to get a better education</w:t>
            </w:r>
          </w:p>
        </w:tc>
      </w:tr>
      <w:tr w:rsidR="00D74858" w:rsidRPr="00EE3277" w14:paraId="4D57D5DF" w14:textId="77777777" w:rsidTr="00490902">
        <w:tc>
          <w:tcPr>
            <w:tcW w:w="817" w:type="dxa"/>
          </w:tcPr>
          <w:p w14:paraId="217766D2"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10</w:t>
            </w:r>
          </w:p>
        </w:tc>
        <w:tc>
          <w:tcPr>
            <w:tcW w:w="2693" w:type="dxa"/>
          </w:tcPr>
          <w:p w14:paraId="7CB050FD"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C</w:t>
            </w:r>
            <w:r w:rsidRPr="00EE3277">
              <w:rPr>
                <w:rFonts w:ascii="Times New Roman" w:hAnsi="Times New Roman" w:cs="Times New Roman"/>
                <w:sz w:val="24"/>
                <w:szCs w:val="24"/>
              </w:rPr>
              <w:t>hair/SW</w:t>
            </w:r>
          </w:p>
        </w:tc>
        <w:tc>
          <w:tcPr>
            <w:tcW w:w="5812" w:type="dxa"/>
          </w:tcPr>
          <w:p w14:paraId="131FFDC9"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Yes, because he left primary school</w:t>
            </w:r>
          </w:p>
        </w:tc>
      </w:tr>
      <w:tr w:rsidR="00D74858" w:rsidRPr="00EE3277" w14:paraId="45EC9C45" w14:textId="77777777" w:rsidTr="00490902">
        <w:tc>
          <w:tcPr>
            <w:tcW w:w="817" w:type="dxa"/>
          </w:tcPr>
          <w:p w14:paraId="3DB49B4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11</w:t>
            </w:r>
          </w:p>
        </w:tc>
        <w:tc>
          <w:tcPr>
            <w:tcW w:w="2693" w:type="dxa"/>
          </w:tcPr>
          <w:p w14:paraId="54B6201A"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P4/SW</w:t>
            </w:r>
          </w:p>
        </w:tc>
        <w:tc>
          <w:tcPr>
            <w:tcW w:w="5812" w:type="dxa"/>
          </w:tcPr>
          <w:p w14:paraId="69FA6474"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N</w:t>
            </w:r>
            <w:r w:rsidRPr="00EE3277">
              <w:rPr>
                <w:rFonts w:ascii="Times New Roman" w:hAnsi="Times New Roman" w:cs="Times New Roman"/>
                <w:sz w:val="24"/>
                <w:szCs w:val="24"/>
              </w:rPr>
              <w:t>inth ((grade))</w:t>
            </w:r>
          </w:p>
        </w:tc>
      </w:tr>
      <w:tr w:rsidR="00D74858" w:rsidRPr="00EE3277" w14:paraId="284DD022" w14:textId="77777777" w:rsidTr="00490902">
        <w:tc>
          <w:tcPr>
            <w:tcW w:w="817" w:type="dxa"/>
          </w:tcPr>
          <w:p w14:paraId="2133CCA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12</w:t>
            </w:r>
          </w:p>
        </w:tc>
        <w:tc>
          <w:tcPr>
            <w:tcW w:w="2693" w:type="dxa"/>
          </w:tcPr>
          <w:p w14:paraId="5B3EBE04"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C</w:t>
            </w:r>
            <w:r w:rsidRPr="00EE3277">
              <w:rPr>
                <w:rFonts w:ascii="Times New Roman" w:hAnsi="Times New Roman" w:cs="Times New Roman"/>
                <w:sz w:val="24"/>
                <w:szCs w:val="24"/>
              </w:rPr>
              <w:t>hair/SW</w:t>
            </w:r>
          </w:p>
        </w:tc>
        <w:tc>
          <w:tcPr>
            <w:tcW w:w="5812" w:type="dxa"/>
          </w:tcPr>
          <w:p w14:paraId="110C84C2" w14:textId="77777777" w:rsidR="00D74858" w:rsidRPr="00EE3277" w:rsidRDefault="00D74858" w:rsidP="00490902">
            <w:pPr>
              <w:spacing w:before="240" w:line="360" w:lineRule="auto"/>
              <w:rPr>
                <w:rFonts w:ascii="Times New Roman" w:hAnsi="Times New Roman" w:cs="Times New Roman"/>
                <w:sz w:val="24"/>
                <w:szCs w:val="24"/>
              </w:rPr>
            </w:pPr>
            <w:r>
              <w:rPr>
                <w:rFonts w:ascii="Times New Roman" w:hAnsi="Times New Roman" w:cs="Times New Roman"/>
                <w:sz w:val="24"/>
                <w:szCs w:val="24"/>
              </w:rPr>
              <w:t>N</w:t>
            </w:r>
            <w:r w:rsidRPr="00EE3277">
              <w:rPr>
                <w:rFonts w:ascii="Times New Roman" w:hAnsi="Times New Roman" w:cs="Times New Roman"/>
                <w:sz w:val="24"/>
                <w:szCs w:val="24"/>
              </w:rPr>
              <w:t xml:space="preserve">inth </w:t>
            </w:r>
            <w:proofErr w:type="spellStart"/>
            <w:r w:rsidRPr="00EE3277">
              <w:rPr>
                <w:rFonts w:ascii="Times New Roman" w:hAnsi="Times New Roman" w:cs="Times New Roman"/>
                <w:sz w:val="24"/>
                <w:szCs w:val="24"/>
              </w:rPr>
              <w:t>yes</w:t>
            </w:r>
            <w:proofErr w:type="spellEnd"/>
          </w:p>
        </w:tc>
      </w:tr>
      <w:tr w:rsidR="00D74858" w:rsidRPr="00EE3277" w14:paraId="10135020" w14:textId="77777777" w:rsidTr="00490902">
        <w:tc>
          <w:tcPr>
            <w:tcW w:w="817" w:type="dxa"/>
          </w:tcPr>
          <w:p w14:paraId="4C367108"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13</w:t>
            </w:r>
          </w:p>
        </w:tc>
        <w:tc>
          <w:tcPr>
            <w:tcW w:w="2693" w:type="dxa"/>
          </w:tcPr>
          <w:p w14:paraId="5F9B211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P4/SW</w:t>
            </w:r>
          </w:p>
        </w:tc>
        <w:tc>
          <w:tcPr>
            <w:tcW w:w="5812" w:type="dxa"/>
          </w:tcPr>
          <w:p w14:paraId="5D513962"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But it is written here, that they have considered some single upper secondary courses, but if he can only do one a year, then it’s –what was, he was 62?</w:t>
            </w:r>
          </w:p>
        </w:tc>
      </w:tr>
      <w:tr w:rsidR="00D74858" w:rsidRPr="00EE3277" w14:paraId="39104B09" w14:textId="77777777" w:rsidTr="00490902">
        <w:tc>
          <w:tcPr>
            <w:tcW w:w="817" w:type="dxa"/>
          </w:tcPr>
          <w:p w14:paraId="4FF5A83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14</w:t>
            </w:r>
          </w:p>
        </w:tc>
        <w:tc>
          <w:tcPr>
            <w:tcW w:w="2693" w:type="dxa"/>
          </w:tcPr>
          <w:p w14:paraId="1E429EC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5812" w:type="dxa"/>
          </w:tcPr>
          <w:p w14:paraId="7CD2ABA8"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Yes well it will be around the retirement age, right (.) so</w:t>
            </w:r>
          </w:p>
        </w:tc>
      </w:tr>
      <w:tr w:rsidR="00D74858" w:rsidRPr="00EE3277" w14:paraId="240D89FC" w14:textId="77777777" w:rsidTr="00490902">
        <w:tc>
          <w:tcPr>
            <w:tcW w:w="817" w:type="dxa"/>
          </w:tcPr>
          <w:p w14:paraId="411B6D9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15</w:t>
            </w:r>
          </w:p>
        </w:tc>
        <w:tc>
          <w:tcPr>
            <w:tcW w:w="2693" w:type="dxa"/>
          </w:tcPr>
          <w:p w14:paraId="5448F59A"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5812" w:type="dxa"/>
          </w:tcPr>
          <w:p w14:paraId="0E02FF6C"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He is 51. What they write – the rheumatologists – is that his condition is currently stable but poor in terms of pain level and functioning, and future treatment will be around pain management and NSAD and then it will be exercise on his own (.) and then perhaps a bit of hot water exercise and such, but that’s not something - from the papers, that I construe to be something that will increase his functional ability in terms of work.</w:t>
            </w:r>
          </w:p>
        </w:tc>
      </w:tr>
      <w:tr w:rsidR="00D74858" w:rsidRPr="00EE3277" w14:paraId="1BBAA665" w14:textId="77777777" w:rsidTr="00490902">
        <w:tc>
          <w:tcPr>
            <w:tcW w:w="817" w:type="dxa"/>
          </w:tcPr>
          <w:p w14:paraId="3673416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16</w:t>
            </w:r>
          </w:p>
        </w:tc>
        <w:tc>
          <w:tcPr>
            <w:tcW w:w="2693" w:type="dxa"/>
          </w:tcPr>
          <w:p w14:paraId="7EA17A89" w14:textId="77777777" w:rsidR="00D74858" w:rsidRPr="00EE3277" w:rsidRDefault="00D74858" w:rsidP="00490902">
            <w:pPr>
              <w:spacing w:before="240" w:line="360" w:lineRule="auto"/>
              <w:rPr>
                <w:rFonts w:ascii="Times New Roman" w:hAnsi="Times New Roman" w:cs="Times New Roman"/>
                <w:sz w:val="24"/>
                <w:szCs w:val="24"/>
              </w:rPr>
            </w:pPr>
            <w:proofErr w:type="spellStart"/>
            <w:r w:rsidRPr="00EE3277">
              <w:rPr>
                <w:rFonts w:ascii="Times New Roman" w:hAnsi="Times New Roman" w:cs="Times New Roman"/>
                <w:sz w:val="24"/>
                <w:szCs w:val="24"/>
              </w:rPr>
              <w:t>chair</w:t>
            </w:r>
            <w:proofErr w:type="spellEnd"/>
            <w:r w:rsidRPr="00EE3277">
              <w:rPr>
                <w:rFonts w:ascii="Times New Roman" w:hAnsi="Times New Roman" w:cs="Times New Roman"/>
                <w:sz w:val="24"/>
                <w:szCs w:val="24"/>
              </w:rPr>
              <w:t>/SW</w:t>
            </w:r>
          </w:p>
        </w:tc>
        <w:tc>
          <w:tcPr>
            <w:tcW w:w="5812" w:type="dxa"/>
          </w:tcPr>
          <w:p w14:paraId="13E6E3B7" w14:textId="77777777" w:rsidR="00D74858" w:rsidRPr="00EE3277" w:rsidRDefault="00D74858" w:rsidP="00490902">
            <w:pPr>
              <w:spacing w:before="240" w:line="360" w:lineRule="auto"/>
              <w:rPr>
                <w:rFonts w:ascii="Times New Roman" w:hAnsi="Times New Roman" w:cs="Times New Roman"/>
                <w:sz w:val="24"/>
                <w:szCs w:val="24"/>
              </w:rPr>
            </w:pPr>
            <w:proofErr w:type="spellStart"/>
            <w:r w:rsidRPr="00EE3277">
              <w:rPr>
                <w:rFonts w:ascii="Times New Roman" w:hAnsi="Times New Roman" w:cs="Times New Roman"/>
                <w:sz w:val="24"/>
                <w:szCs w:val="24"/>
              </w:rPr>
              <w:t>It’s</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quality</w:t>
            </w:r>
            <w:proofErr w:type="spellEnd"/>
            <w:r w:rsidRPr="00EE3277">
              <w:rPr>
                <w:rFonts w:ascii="Times New Roman" w:hAnsi="Times New Roman" w:cs="Times New Roman"/>
                <w:sz w:val="24"/>
                <w:szCs w:val="24"/>
              </w:rPr>
              <w:t xml:space="preserve"> of </w:t>
            </w:r>
            <w:proofErr w:type="spellStart"/>
            <w:r w:rsidRPr="00EE3277">
              <w:rPr>
                <w:rFonts w:ascii="Times New Roman" w:hAnsi="Times New Roman" w:cs="Times New Roman"/>
                <w:sz w:val="24"/>
                <w:szCs w:val="24"/>
              </w:rPr>
              <w:t>life</w:t>
            </w:r>
            <w:proofErr w:type="spellEnd"/>
            <w:r w:rsidRPr="00EE3277">
              <w:rPr>
                <w:rFonts w:ascii="Times New Roman" w:hAnsi="Times New Roman" w:cs="Times New Roman"/>
                <w:sz w:val="24"/>
                <w:szCs w:val="24"/>
              </w:rPr>
              <w:t>.</w:t>
            </w:r>
          </w:p>
        </w:tc>
      </w:tr>
      <w:tr w:rsidR="00D74858" w:rsidRPr="00EE3277" w14:paraId="7CF36DBB" w14:textId="77777777" w:rsidTr="00490902">
        <w:tc>
          <w:tcPr>
            <w:tcW w:w="817" w:type="dxa"/>
          </w:tcPr>
          <w:p w14:paraId="628E2C08"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17</w:t>
            </w:r>
          </w:p>
        </w:tc>
        <w:tc>
          <w:tcPr>
            <w:tcW w:w="2693" w:type="dxa"/>
          </w:tcPr>
          <w:p w14:paraId="033C29B8"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5812" w:type="dxa"/>
          </w:tcPr>
          <w:p w14:paraId="36192028"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It’s quality of life, yes</w:t>
            </w:r>
          </w:p>
        </w:tc>
      </w:tr>
      <w:tr w:rsidR="00D74858" w:rsidRPr="00EE3277" w14:paraId="717AEEFF" w14:textId="77777777" w:rsidTr="00490902">
        <w:tc>
          <w:tcPr>
            <w:tcW w:w="817" w:type="dxa"/>
          </w:tcPr>
          <w:p w14:paraId="21C58F8E"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18</w:t>
            </w:r>
          </w:p>
        </w:tc>
        <w:tc>
          <w:tcPr>
            <w:tcW w:w="2693" w:type="dxa"/>
          </w:tcPr>
          <w:p w14:paraId="3320EE5D" w14:textId="77777777" w:rsidR="00D74858" w:rsidRPr="00EE3277" w:rsidRDefault="00D74858" w:rsidP="00490902">
            <w:pPr>
              <w:spacing w:before="240" w:line="360" w:lineRule="auto"/>
              <w:rPr>
                <w:rFonts w:ascii="Times New Roman" w:hAnsi="Times New Roman" w:cs="Times New Roman"/>
                <w:sz w:val="24"/>
                <w:szCs w:val="24"/>
              </w:rPr>
            </w:pPr>
            <w:proofErr w:type="spellStart"/>
            <w:r w:rsidRPr="00EE3277">
              <w:rPr>
                <w:rFonts w:ascii="Times New Roman" w:hAnsi="Times New Roman" w:cs="Times New Roman"/>
                <w:sz w:val="24"/>
                <w:szCs w:val="24"/>
              </w:rPr>
              <w:t>chair</w:t>
            </w:r>
            <w:proofErr w:type="spellEnd"/>
            <w:r w:rsidRPr="00EE3277">
              <w:rPr>
                <w:rFonts w:ascii="Times New Roman" w:hAnsi="Times New Roman" w:cs="Times New Roman"/>
                <w:sz w:val="24"/>
                <w:szCs w:val="24"/>
              </w:rPr>
              <w:t>/SW</w:t>
            </w:r>
          </w:p>
        </w:tc>
        <w:tc>
          <w:tcPr>
            <w:tcW w:w="5812" w:type="dxa"/>
          </w:tcPr>
          <w:p w14:paraId="11652CF8"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But are you thinking disability pension?</w:t>
            </w:r>
          </w:p>
        </w:tc>
      </w:tr>
    </w:tbl>
    <w:p w14:paraId="142FA2BA" w14:textId="77777777" w:rsidR="00D74858" w:rsidRPr="00EE3277" w:rsidRDefault="00D74858" w:rsidP="00D74858">
      <w:pPr>
        <w:spacing w:line="480" w:lineRule="auto"/>
        <w:rPr>
          <w:rFonts w:ascii="Times New Roman" w:hAnsi="Times New Roman" w:cs="Times New Roman"/>
          <w:sz w:val="24"/>
          <w:szCs w:val="24"/>
        </w:rPr>
      </w:pPr>
    </w:p>
    <w:p w14:paraId="0282773E" w14:textId="5DE5FDD2" w:rsidR="00D74858" w:rsidRPr="00EE3277" w:rsidRDefault="00D74858" w:rsidP="00D74858">
      <w:pPr>
        <w:spacing w:line="480" w:lineRule="auto"/>
      </w:pPr>
      <w:r w:rsidRPr="00EE3277">
        <w:rPr>
          <w:rFonts w:ascii="Times New Roman" w:hAnsi="Times New Roman" w:cs="Times New Roman"/>
          <w:sz w:val="24"/>
          <w:szCs w:val="24"/>
        </w:rPr>
        <w:t>The excerpt is initiated by the chair/SW asking the team members to consider the intervention of a resource program</w:t>
      </w:r>
      <w:r>
        <w:rPr>
          <w:rFonts w:ascii="Times New Roman" w:hAnsi="Times New Roman" w:cs="Times New Roman"/>
          <w:sz w:val="24"/>
          <w:szCs w:val="24"/>
        </w:rPr>
        <w:t>me</w:t>
      </w:r>
      <w:r w:rsidRPr="00EE3277">
        <w:rPr>
          <w:rFonts w:ascii="Times New Roman" w:hAnsi="Times New Roman" w:cs="Times New Roman"/>
          <w:sz w:val="24"/>
          <w:szCs w:val="24"/>
        </w:rPr>
        <w:t xml:space="preserve"> (turn 1). S/he frames the question as a hypothetical (‘if we were’) and signal</w:t>
      </w:r>
      <w:r>
        <w:rPr>
          <w:rFonts w:ascii="Times New Roman" w:hAnsi="Times New Roman" w:cs="Times New Roman"/>
          <w:sz w:val="24"/>
          <w:szCs w:val="24"/>
        </w:rPr>
        <w:t>s</w:t>
      </w:r>
      <w:r w:rsidRPr="00EE3277">
        <w:rPr>
          <w:rFonts w:ascii="Times New Roman" w:hAnsi="Times New Roman" w:cs="Times New Roman"/>
          <w:sz w:val="24"/>
          <w:szCs w:val="24"/>
        </w:rPr>
        <w:t xml:space="preserve"> some hesitation as to the relevance of the intervention (‘what the hell’, ‘what could be’). According to law, a resource program</w:t>
      </w:r>
      <w:r>
        <w:rPr>
          <w:rFonts w:ascii="Times New Roman" w:hAnsi="Times New Roman" w:cs="Times New Roman"/>
          <w:sz w:val="24"/>
          <w:szCs w:val="24"/>
        </w:rPr>
        <w:t>me</w:t>
      </w:r>
      <w:r w:rsidRPr="00EE3277">
        <w:rPr>
          <w:rFonts w:ascii="Times New Roman" w:hAnsi="Times New Roman" w:cs="Times New Roman"/>
          <w:sz w:val="24"/>
          <w:szCs w:val="24"/>
        </w:rPr>
        <w:t xml:space="preserve"> must be attempted before recommending clients for </w:t>
      </w:r>
      <w:r>
        <w:rPr>
          <w:rFonts w:ascii="Times New Roman" w:hAnsi="Times New Roman" w:cs="Times New Roman"/>
          <w:sz w:val="24"/>
          <w:szCs w:val="24"/>
        </w:rPr>
        <w:t>any permanent benefits</w:t>
      </w:r>
      <w:r w:rsidRPr="00EE3277">
        <w:rPr>
          <w:rFonts w:ascii="Times New Roman" w:hAnsi="Times New Roman" w:cs="Times New Roman"/>
          <w:sz w:val="24"/>
          <w:szCs w:val="24"/>
        </w:rPr>
        <w:t>, and this condition, alongside the expressed hesitation suggest</w:t>
      </w:r>
      <w:r>
        <w:rPr>
          <w:rFonts w:ascii="Times New Roman" w:hAnsi="Times New Roman" w:cs="Times New Roman"/>
          <w:sz w:val="24"/>
          <w:szCs w:val="24"/>
        </w:rPr>
        <w:t>s</w:t>
      </w:r>
      <w:r w:rsidRPr="00EE3277">
        <w:rPr>
          <w:rFonts w:ascii="Times New Roman" w:hAnsi="Times New Roman" w:cs="Times New Roman"/>
          <w:sz w:val="24"/>
          <w:szCs w:val="24"/>
        </w:rPr>
        <w:t xml:space="preserve"> the turn be seen as an orientation to the institutional</w:t>
      </w:r>
      <w:r w:rsidR="002C68B1">
        <w:rPr>
          <w:rFonts w:ascii="Times New Roman" w:hAnsi="Times New Roman" w:cs="Times New Roman"/>
          <w:sz w:val="24"/>
          <w:szCs w:val="24"/>
        </w:rPr>
        <w:t xml:space="preserve"> responsibilities of the team. The</w:t>
      </w:r>
      <w:r w:rsidRPr="00EE3277">
        <w:rPr>
          <w:rFonts w:ascii="Times New Roman" w:hAnsi="Times New Roman" w:cs="Times New Roman"/>
          <w:sz w:val="24"/>
          <w:szCs w:val="24"/>
        </w:rPr>
        <w:t xml:space="preserve"> resource program</w:t>
      </w:r>
      <w:r>
        <w:rPr>
          <w:rFonts w:ascii="Times New Roman" w:hAnsi="Times New Roman" w:cs="Times New Roman"/>
          <w:sz w:val="24"/>
          <w:szCs w:val="24"/>
        </w:rPr>
        <w:t>me</w:t>
      </w:r>
      <w:r w:rsidRPr="00EE3277">
        <w:rPr>
          <w:rFonts w:ascii="Times New Roman" w:hAnsi="Times New Roman" w:cs="Times New Roman"/>
          <w:sz w:val="24"/>
          <w:szCs w:val="24"/>
        </w:rPr>
        <w:t xml:space="preserve"> is seemingly not an obvious choice from a professional point of view, as </w:t>
      </w:r>
      <w:r>
        <w:rPr>
          <w:rFonts w:ascii="Times New Roman" w:hAnsi="Times New Roman" w:cs="Times New Roman"/>
          <w:sz w:val="24"/>
          <w:szCs w:val="24"/>
        </w:rPr>
        <w:t xml:space="preserve">signalled by </w:t>
      </w:r>
      <w:r w:rsidRPr="00EE3277">
        <w:rPr>
          <w:rFonts w:ascii="Times New Roman" w:hAnsi="Times New Roman" w:cs="Times New Roman"/>
          <w:sz w:val="24"/>
          <w:szCs w:val="24"/>
        </w:rPr>
        <w:t xml:space="preserve">the chair/SW’s hesitation in turn 1. In response team members consider possible measures before quickly rejecting them as viable options. In turn 2 a work placement is suggested, before being rejected in turns 3-7. In turn 8 an educational rehabilitation is suggested and rejected, which is supported in turns 9-14. In turn 15 the doctor </w:t>
      </w:r>
      <w:r>
        <w:rPr>
          <w:rFonts w:ascii="Times New Roman" w:hAnsi="Times New Roman" w:cs="Times New Roman"/>
          <w:sz w:val="24"/>
          <w:szCs w:val="24"/>
        </w:rPr>
        <w:t>suggests</w:t>
      </w:r>
      <w:r w:rsidRPr="00EE3277">
        <w:rPr>
          <w:rFonts w:ascii="Times New Roman" w:hAnsi="Times New Roman" w:cs="Times New Roman"/>
          <w:sz w:val="24"/>
          <w:szCs w:val="24"/>
        </w:rPr>
        <w:t xml:space="preserve"> some possible measures within the medical system, before rejecting </w:t>
      </w:r>
      <w:r>
        <w:rPr>
          <w:rFonts w:ascii="Times New Roman" w:hAnsi="Times New Roman" w:cs="Times New Roman"/>
          <w:sz w:val="24"/>
          <w:szCs w:val="24"/>
        </w:rPr>
        <w:t>them as unable</w:t>
      </w:r>
      <w:r w:rsidRPr="00EE3277">
        <w:rPr>
          <w:rFonts w:ascii="Times New Roman" w:hAnsi="Times New Roman" w:cs="Times New Roman"/>
          <w:sz w:val="24"/>
          <w:szCs w:val="24"/>
        </w:rPr>
        <w:t xml:space="preserve"> to increase the </w:t>
      </w:r>
      <w:r w:rsidRPr="00EE3277">
        <w:rPr>
          <w:rFonts w:ascii="Times New Roman" w:hAnsi="Times New Roman" w:cs="Times New Roman"/>
          <w:sz w:val="24"/>
          <w:szCs w:val="24"/>
        </w:rPr>
        <w:lastRenderedPageBreak/>
        <w:t>work ability</w:t>
      </w:r>
      <w:r>
        <w:rPr>
          <w:rFonts w:ascii="Times New Roman" w:hAnsi="Times New Roman" w:cs="Times New Roman"/>
          <w:sz w:val="24"/>
          <w:szCs w:val="24"/>
        </w:rPr>
        <w:t>. As these pertain to potential interventions to develop the abilities of the client, we can understand them to be expressions of a professional discourse.</w:t>
      </w:r>
      <w:r>
        <w:t xml:space="preserve"> </w:t>
      </w:r>
      <w:r>
        <w:rPr>
          <w:rFonts w:ascii="Times New Roman" w:hAnsi="Times New Roman" w:cs="Times New Roman"/>
          <w:sz w:val="24"/>
          <w:szCs w:val="24"/>
        </w:rPr>
        <w:t>I</w:t>
      </w:r>
      <w:r w:rsidRPr="00EE3277">
        <w:rPr>
          <w:rFonts w:ascii="Times New Roman" w:hAnsi="Times New Roman" w:cs="Times New Roman"/>
          <w:sz w:val="24"/>
          <w:szCs w:val="24"/>
        </w:rPr>
        <w:t>n turn 18 the chair opens up talk about an alternative institutional option; disability pension. In the following turns (</w:t>
      </w:r>
      <w:r>
        <w:rPr>
          <w:rFonts w:ascii="Times New Roman" w:hAnsi="Times New Roman" w:cs="Times New Roman"/>
          <w:sz w:val="24"/>
          <w:szCs w:val="24"/>
        </w:rPr>
        <w:t>omitted here</w:t>
      </w:r>
      <w:r w:rsidRPr="00EE3277">
        <w:rPr>
          <w:rFonts w:ascii="Times New Roman" w:hAnsi="Times New Roman" w:cs="Times New Roman"/>
          <w:sz w:val="24"/>
          <w:szCs w:val="24"/>
        </w:rPr>
        <w:t xml:space="preserve">) the team members </w:t>
      </w:r>
      <w:r>
        <w:rPr>
          <w:rFonts w:ascii="Times New Roman" w:hAnsi="Times New Roman" w:cs="Times New Roman"/>
          <w:sz w:val="24"/>
          <w:szCs w:val="24"/>
        </w:rPr>
        <w:t>discuss</w:t>
      </w:r>
      <w:r w:rsidRPr="00EE3277">
        <w:rPr>
          <w:rFonts w:ascii="Times New Roman" w:hAnsi="Times New Roman" w:cs="Times New Roman"/>
          <w:sz w:val="24"/>
          <w:szCs w:val="24"/>
        </w:rPr>
        <w:t xml:space="preserve"> aspects of the client’s situation that support such an option. What we see from the excerpt is the shifting between institutional considerations an</w:t>
      </w:r>
      <w:r>
        <w:rPr>
          <w:rFonts w:ascii="Times New Roman" w:hAnsi="Times New Roman" w:cs="Times New Roman"/>
          <w:sz w:val="24"/>
          <w:szCs w:val="24"/>
        </w:rPr>
        <w:t>d</w:t>
      </w:r>
      <w:r w:rsidRPr="00EE3277">
        <w:rPr>
          <w:rFonts w:ascii="Times New Roman" w:hAnsi="Times New Roman" w:cs="Times New Roman"/>
          <w:sz w:val="24"/>
          <w:szCs w:val="24"/>
        </w:rPr>
        <w:t xml:space="preserve"> professional assessments of the feasibility of these options. We also see how, on the one hand, the institutional order structure</w:t>
      </w:r>
      <w:r>
        <w:rPr>
          <w:rFonts w:ascii="Times New Roman" w:hAnsi="Times New Roman" w:cs="Times New Roman"/>
          <w:sz w:val="24"/>
          <w:szCs w:val="24"/>
        </w:rPr>
        <w:t xml:space="preserve">s the professional order, as </w:t>
      </w:r>
      <w:r w:rsidRPr="00EE3277">
        <w:rPr>
          <w:rFonts w:ascii="Times New Roman" w:hAnsi="Times New Roman" w:cs="Times New Roman"/>
          <w:sz w:val="24"/>
          <w:szCs w:val="24"/>
        </w:rPr>
        <w:t xml:space="preserve">professional </w:t>
      </w:r>
      <w:r>
        <w:rPr>
          <w:rFonts w:ascii="Times New Roman" w:hAnsi="Times New Roman" w:cs="Times New Roman"/>
          <w:sz w:val="24"/>
          <w:szCs w:val="24"/>
        </w:rPr>
        <w:t>assessment</w:t>
      </w:r>
      <w:r w:rsidRPr="00EE3277">
        <w:rPr>
          <w:rFonts w:ascii="Times New Roman" w:hAnsi="Times New Roman" w:cs="Times New Roman"/>
          <w:sz w:val="24"/>
          <w:szCs w:val="24"/>
        </w:rPr>
        <w:t xml:space="preserve"> is stated in response to the institutional options. On the other hand, the institutional options are made irrelevant in relation to professional assessments of the client and potential for development</w:t>
      </w:r>
      <w:r>
        <w:rPr>
          <w:rFonts w:ascii="Times New Roman" w:hAnsi="Times New Roman" w:cs="Times New Roman"/>
          <w:sz w:val="24"/>
          <w:szCs w:val="24"/>
        </w:rPr>
        <w:t>, suggesting a mutually informing enactment of the two</w:t>
      </w:r>
      <w:r w:rsidRPr="00EE3277">
        <w:rPr>
          <w:rFonts w:ascii="Times New Roman" w:hAnsi="Times New Roman" w:cs="Times New Roman"/>
          <w:sz w:val="24"/>
          <w:szCs w:val="24"/>
        </w:rPr>
        <w:t>.</w:t>
      </w:r>
    </w:p>
    <w:p w14:paraId="62252571"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In the following excerpt the assessing </w:t>
      </w:r>
      <w:r>
        <w:rPr>
          <w:rFonts w:ascii="Times New Roman" w:hAnsi="Times New Roman" w:cs="Times New Roman"/>
          <w:sz w:val="24"/>
          <w:szCs w:val="24"/>
        </w:rPr>
        <w:t xml:space="preserve">of </w:t>
      </w:r>
      <w:r w:rsidRPr="00EE3277">
        <w:rPr>
          <w:rFonts w:ascii="Times New Roman" w:hAnsi="Times New Roman" w:cs="Times New Roman"/>
          <w:sz w:val="24"/>
          <w:szCs w:val="24"/>
        </w:rPr>
        <w:t>casework as part of a dual orientation is illustrated. The excerpt show</w:t>
      </w:r>
      <w:r>
        <w:rPr>
          <w:rFonts w:ascii="Times New Roman" w:hAnsi="Times New Roman" w:cs="Times New Roman"/>
          <w:sz w:val="24"/>
          <w:szCs w:val="24"/>
        </w:rPr>
        <w:t>s</w:t>
      </w:r>
      <w:r w:rsidRPr="00EE3277">
        <w:rPr>
          <w:rFonts w:ascii="Times New Roman" w:hAnsi="Times New Roman" w:cs="Times New Roman"/>
          <w:sz w:val="24"/>
          <w:szCs w:val="24"/>
        </w:rPr>
        <w:t xml:space="preserve"> how the shifting between institutional</w:t>
      </w:r>
      <w:r>
        <w:rPr>
          <w:rFonts w:ascii="Times New Roman" w:hAnsi="Times New Roman" w:cs="Times New Roman"/>
          <w:sz w:val="24"/>
          <w:szCs w:val="24"/>
        </w:rPr>
        <w:t xml:space="preserve"> and </w:t>
      </w:r>
      <w:r w:rsidRPr="00EE3277">
        <w:rPr>
          <w:rFonts w:ascii="Times New Roman" w:hAnsi="Times New Roman" w:cs="Times New Roman"/>
          <w:sz w:val="24"/>
          <w:szCs w:val="24"/>
        </w:rPr>
        <w:t>professional responsibilities in some instances is done so closely as to be almost simultaneous. The case concerns a woman who suffers from severe back pains, osteoarthritis in her knees and shoulders</w:t>
      </w:r>
      <w:r>
        <w:rPr>
          <w:rFonts w:ascii="Times New Roman" w:hAnsi="Times New Roman" w:cs="Times New Roman"/>
          <w:sz w:val="24"/>
          <w:szCs w:val="24"/>
        </w:rPr>
        <w:t>,</w:t>
      </w:r>
      <w:r w:rsidRPr="00EE3277">
        <w:rPr>
          <w:rFonts w:ascii="Times New Roman" w:hAnsi="Times New Roman" w:cs="Times New Roman"/>
          <w:sz w:val="24"/>
          <w:szCs w:val="24"/>
        </w:rPr>
        <w:t xml:space="preserve"> and </w:t>
      </w:r>
      <w:r>
        <w:rPr>
          <w:rFonts w:ascii="Times New Roman" w:hAnsi="Times New Roman" w:cs="Times New Roman"/>
          <w:sz w:val="24"/>
          <w:szCs w:val="24"/>
        </w:rPr>
        <w:t>T</w:t>
      </w:r>
      <w:r w:rsidRPr="00EE3277">
        <w:rPr>
          <w:rFonts w:ascii="Times New Roman" w:hAnsi="Times New Roman" w:cs="Times New Roman"/>
          <w:sz w:val="24"/>
          <w:szCs w:val="24"/>
        </w:rPr>
        <w:t xml:space="preserve">ype 2 </w:t>
      </w:r>
      <w:r>
        <w:rPr>
          <w:rFonts w:ascii="Times New Roman" w:hAnsi="Times New Roman" w:cs="Times New Roman"/>
          <w:sz w:val="24"/>
          <w:szCs w:val="24"/>
        </w:rPr>
        <w:t>D</w:t>
      </w:r>
      <w:r w:rsidRPr="00EE3277">
        <w:rPr>
          <w:rFonts w:ascii="Times New Roman" w:hAnsi="Times New Roman" w:cs="Times New Roman"/>
          <w:sz w:val="24"/>
          <w:szCs w:val="24"/>
        </w:rPr>
        <w:t xml:space="preserve">iabetes connected to being overweight. Present </w:t>
      </w:r>
      <w:r>
        <w:rPr>
          <w:rFonts w:ascii="Times New Roman" w:hAnsi="Times New Roman" w:cs="Times New Roman"/>
          <w:sz w:val="24"/>
          <w:szCs w:val="24"/>
        </w:rPr>
        <w:t>is</w:t>
      </w:r>
      <w:r w:rsidRPr="00EE3277">
        <w:rPr>
          <w:rFonts w:ascii="Times New Roman" w:hAnsi="Times New Roman" w:cs="Times New Roman"/>
          <w:sz w:val="24"/>
          <w:szCs w:val="24"/>
        </w:rPr>
        <w:t xml:space="preserve"> a social worker </w:t>
      </w:r>
      <w:r>
        <w:rPr>
          <w:rFonts w:ascii="Times New Roman" w:hAnsi="Times New Roman" w:cs="Times New Roman"/>
          <w:sz w:val="24"/>
          <w:szCs w:val="24"/>
        </w:rPr>
        <w:t xml:space="preserve">(chair/SW) </w:t>
      </w:r>
      <w:r w:rsidRPr="00EE3277">
        <w:rPr>
          <w:rFonts w:ascii="Times New Roman" w:hAnsi="Times New Roman" w:cs="Times New Roman"/>
          <w:sz w:val="24"/>
          <w:szCs w:val="24"/>
        </w:rPr>
        <w:t xml:space="preserve">representing the employment services, an occupational therapist (participant 1/OT) representing the municipal health </w:t>
      </w:r>
      <w:r>
        <w:rPr>
          <w:rFonts w:ascii="Times New Roman" w:hAnsi="Times New Roman" w:cs="Times New Roman"/>
          <w:sz w:val="24"/>
          <w:szCs w:val="24"/>
        </w:rPr>
        <w:t>services</w:t>
      </w:r>
      <w:r w:rsidRPr="00EE3277">
        <w:rPr>
          <w:rFonts w:ascii="Times New Roman" w:hAnsi="Times New Roman" w:cs="Times New Roman"/>
          <w:sz w:val="24"/>
          <w:szCs w:val="24"/>
        </w:rPr>
        <w:t>, a doctor (participant 2/DOC) representing the regional clinic for social medicine, and a social worker (participant 4/SW) representing social services. At the beginning of the discussion the medical representative gives a short introduction to the case (turn 1).</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699"/>
        <w:gridCol w:w="5714"/>
      </w:tblGrid>
      <w:tr w:rsidR="00D74858" w:rsidRPr="00EE3277" w14:paraId="79596F69" w14:textId="77777777" w:rsidTr="00490902">
        <w:tc>
          <w:tcPr>
            <w:tcW w:w="9606" w:type="dxa"/>
            <w:gridSpan w:val="3"/>
          </w:tcPr>
          <w:p w14:paraId="461A486E" w14:textId="77777777" w:rsidR="00D74858" w:rsidRPr="00614D39" w:rsidRDefault="00D74858" w:rsidP="00490902">
            <w:pPr>
              <w:spacing w:before="240" w:line="360" w:lineRule="auto"/>
              <w:jc w:val="right"/>
              <w:rPr>
                <w:rFonts w:ascii="Times New Roman" w:hAnsi="Times New Roman" w:cs="Times New Roman"/>
                <w:i/>
                <w:sz w:val="24"/>
                <w:szCs w:val="24"/>
                <w:lang w:val="en-US"/>
              </w:rPr>
            </w:pPr>
            <w:r w:rsidRPr="00614D39">
              <w:rPr>
                <w:rFonts w:ascii="Times New Roman" w:hAnsi="Times New Roman" w:cs="Times New Roman"/>
                <w:i/>
                <w:sz w:val="24"/>
                <w:szCs w:val="24"/>
                <w:lang w:val="en-US"/>
              </w:rPr>
              <w:t>Excerpt 2, rehabilitation team meeting A12</w:t>
            </w:r>
          </w:p>
        </w:tc>
      </w:tr>
      <w:tr w:rsidR="00D74858" w:rsidRPr="00EE3277" w14:paraId="700FAADD" w14:textId="77777777" w:rsidTr="00490902">
        <w:tc>
          <w:tcPr>
            <w:tcW w:w="675" w:type="dxa"/>
          </w:tcPr>
          <w:p w14:paraId="77140BF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w:t>
            </w:r>
          </w:p>
        </w:tc>
        <w:tc>
          <w:tcPr>
            <w:tcW w:w="2835" w:type="dxa"/>
          </w:tcPr>
          <w:p w14:paraId="571C40F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6096" w:type="dxa"/>
          </w:tcPr>
          <w:p w14:paraId="71F5717D"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Yes, well on paper she does have some challenges and when I read the case I’m thinking that what challenges </w:t>
            </w:r>
            <w:r w:rsidRPr="00614D39">
              <w:rPr>
                <w:rFonts w:ascii="Times New Roman" w:hAnsi="Times New Roman" w:cs="Times New Roman"/>
                <w:sz w:val="24"/>
                <w:szCs w:val="24"/>
                <w:lang w:val="en-US"/>
              </w:rPr>
              <w:lastRenderedPageBreak/>
              <w:t>her the most, is her musculature and her new knees for sure, and then her pains from back, shoulders and so on. Then she has type 2 diabetes, but what I’m missing (.) is, like, that work training and such, the description, because I think that is really poorly described (.) so her functional ability in terms of what goes wrong for her. And then she does some back training in the home and that’s also not very well described (.) whether -how much that has given her. So (.) when you listen to her at least, then she’s not able to do anything at all, you know, she is thinking disability pension, right?</w:t>
            </w:r>
          </w:p>
        </w:tc>
      </w:tr>
      <w:tr w:rsidR="00D74858" w:rsidRPr="00EE3277" w14:paraId="3E7F4EAE" w14:textId="77777777" w:rsidTr="00490902">
        <w:tc>
          <w:tcPr>
            <w:tcW w:w="675" w:type="dxa"/>
          </w:tcPr>
          <w:p w14:paraId="241AD434"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2</w:t>
            </w:r>
          </w:p>
        </w:tc>
        <w:tc>
          <w:tcPr>
            <w:tcW w:w="2835" w:type="dxa"/>
          </w:tcPr>
          <w:p w14:paraId="344B825E"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P1/OT</w:t>
            </w:r>
          </w:p>
        </w:tc>
        <w:tc>
          <w:tcPr>
            <w:tcW w:w="6096" w:type="dxa"/>
          </w:tcPr>
          <w:p w14:paraId="4FD521D2"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Yes.</w:t>
            </w:r>
          </w:p>
        </w:tc>
      </w:tr>
      <w:tr w:rsidR="00D74858" w:rsidRPr="00EE3277" w14:paraId="43F52393" w14:textId="77777777" w:rsidTr="00490902">
        <w:tc>
          <w:tcPr>
            <w:tcW w:w="675" w:type="dxa"/>
          </w:tcPr>
          <w:p w14:paraId="34FA3770"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3</w:t>
            </w:r>
          </w:p>
        </w:tc>
        <w:tc>
          <w:tcPr>
            <w:tcW w:w="2835" w:type="dxa"/>
          </w:tcPr>
          <w:p w14:paraId="7E2D8F70"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096" w:type="dxa"/>
          </w:tcPr>
          <w:p w14:paraId="34E4AE07"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But it is described, at some point it was described that she benefitted from the back </w:t>
            </w:r>
            <w:proofErr w:type="spellStart"/>
            <w:r w:rsidRPr="00614D39">
              <w:rPr>
                <w:rFonts w:ascii="Times New Roman" w:hAnsi="Times New Roman" w:cs="Times New Roman"/>
                <w:sz w:val="24"/>
                <w:szCs w:val="24"/>
                <w:lang w:val="en-US"/>
              </w:rPr>
              <w:t>programme</w:t>
            </w:r>
            <w:proofErr w:type="spellEnd"/>
            <w:r w:rsidRPr="00614D39">
              <w:rPr>
                <w:rFonts w:ascii="Times New Roman" w:hAnsi="Times New Roman" w:cs="Times New Roman"/>
                <w:sz w:val="24"/>
                <w:szCs w:val="24"/>
                <w:lang w:val="en-US"/>
              </w:rPr>
              <w:t>.</w:t>
            </w:r>
          </w:p>
        </w:tc>
      </w:tr>
      <w:tr w:rsidR="00D74858" w:rsidRPr="00EE3277" w14:paraId="236CAC22" w14:textId="77777777" w:rsidTr="00490902">
        <w:tc>
          <w:tcPr>
            <w:tcW w:w="675" w:type="dxa"/>
          </w:tcPr>
          <w:p w14:paraId="2E62A0D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4</w:t>
            </w:r>
          </w:p>
        </w:tc>
        <w:tc>
          <w:tcPr>
            <w:tcW w:w="2835" w:type="dxa"/>
          </w:tcPr>
          <w:p w14:paraId="18C1E55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6096" w:type="dxa"/>
          </w:tcPr>
          <w:p w14:paraId="61876CFA"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Yes (.) less pain, can walk longer and can walk faster and have reduced use of medicine</w:t>
            </w:r>
          </w:p>
        </w:tc>
      </w:tr>
      <w:tr w:rsidR="00D74858" w:rsidRPr="00EE3277" w14:paraId="5A0C7AA6" w14:textId="77777777" w:rsidTr="00490902">
        <w:tc>
          <w:tcPr>
            <w:tcW w:w="675" w:type="dxa"/>
          </w:tcPr>
          <w:p w14:paraId="1B144AC1"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5</w:t>
            </w:r>
          </w:p>
        </w:tc>
        <w:tc>
          <w:tcPr>
            <w:tcW w:w="2835" w:type="dxa"/>
          </w:tcPr>
          <w:p w14:paraId="74847CA4"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096" w:type="dxa"/>
          </w:tcPr>
          <w:p w14:paraId="19AE9811"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It’s finished, right, the back </w:t>
            </w:r>
            <w:proofErr w:type="spellStart"/>
            <w:r w:rsidRPr="00614D39">
              <w:rPr>
                <w:rFonts w:ascii="Times New Roman" w:hAnsi="Times New Roman" w:cs="Times New Roman"/>
                <w:sz w:val="24"/>
                <w:szCs w:val="24"/>
                <w:lang w:val="en-US"/>
              </w:rPr>
              <w:t>programme</w:t>
            </w:r>
            <w:proofErr w:type="spellEnd"/>
            <w:r w:rsidRPr="00614D39">
              <w:rPr>
                <w:rFonts w:ascii="Times New Roman" w:hAnsi="Times New Roman" w:cs="Times New Roman"/>
                <w:sz w:val="24"/>
                <w:szCs w:val="24"/>
                <w:lang w:val="en-US"/>
              </w:rPr>
              <w:t>?</w:t>
            </w:r>
          </w:p>
        </w:tc>
      </w:tr>
      <w:tr w:rsidR="00D74858" w:rsidRPr="00EE3277" w14:paraId="2227D5CD" w14:textId="77777777" w:rsidTr="00490902">
        <w:tc>
          <w:tcPr>
            <w:tcW w:w="675" w:type="dxa"/>
          </w:tcPr>
          <w:p w14:paraId="2BCA0E2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6</w:t>
            </w:r>
          </w:p>
        </w:tc>
        <w:tc>
          <w:tcPr>
            <w:tcW w:w="2835" w:type="dxa"/>
          </w:tcPr>
          <w:p w14:paraId="018E55A0"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P1/OT</w:t>
            </w:r>
          </w:p>
        </w:tc>
        <w:tc>
          <w:tcPr>
            <w:tcW w:w="6096" w:type="dxa"/>
          </w:tcPr>
          <w:p w14:paraId="4C7791F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 xml:space="preserve">Yes, </w:t>
            </w:r>
            <w:proofErr w:type="spellStart"/>
            <w:r w:rsidRPr="00EE3277">
              <w:rPr>
                <w:rFonts w:ascii="Times New Roman" w:hAnsi="Times New Roman" w:cs="Times New Roman"/>
                <w:sz w:val="24"/>
                <w:szCs w:val="24"/>
              </w:rPr>
              <w:t>it’s</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finished</w:t>
            </w:r>
            <w:proofErr w:type="spellEnd"/>
            <w:r w:rsidRPr="00EE3277">
              <w:rPr>
                <w:rFonts w:ascii="Times New Roman" w:hAnsi="Times New Roman" w:cs="Times New Roman"/>
                <w:sz w:val="24"/>
                <w:szCs w:val="24"/>
              </w:rPr>
              <w:t>.</w:t>
            </w:r>
          </w:p>
        </w:tc>
      </w:tr>
      <w:tr w:rsidR="00D74858" w:rsidRPr="00EE3277" w14:paraId="2E0B8321" w14:textId="77777777" w:rsidTr="00490902">
        <w:tc>
          <w:tcPr>
            <w:tcW w:w="675" w:type="dxa"/>
          </w:tcPr>
          <w:p w14:paraId="6D41DE54"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7</w:t>
            </w:r>
          </w:p>
        </w:tc>
        <w:tc>
          <w:tcPr>
            <w:tcW w:w="2835" w:type="dxa"/>
          </w:tcPr>
          <w:p w14:paraId="12FB39F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P4/SW</w:t>
            </w:r>
          </w:p>
        </w:tc>
        <w:tc>
          <w:tcPr>
            <w:tcW w:w="6096" w:type="dxa"/>
          </w:tcPr>
          <w:p w14:paraId="4AEAD573"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And then it also says, that she has trouble sustaining the training activities for the back.</w:t>
            </w:r>
          </w:p>
        </w:tc>
      </w:tr>
      <w:tr w:rsidR="00D74858" w:rsidRPr="00EE3277" w14:paraId="1A163664" w14:textId="77777777" w:rsidTr="00490902">
        <w:tc>
          <w:tcPr>
            <w:tcW w:w="675" w:type="dxa"/>
          </w:tcPr>
          <w:p w14:paraId="0AB2677A"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8</w:t>
            </w:r>
          </w:p>
        </w:tc>
        <w:tc>
          <w:tcPr>
            <w:tcW w:w="2835" w:type="dxa"/>
          </w:tcPr>
          <w:p w14:paraId="793868A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096" w:type="dxa"/>
          </w:tcPr>
          <w:p w14:paraId="04144E8D"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At home (.) which would otherwise maintain</w:t>
            </w:r>
          </w:p>
        </w:tc>
      </w:tr>
      <w:tr w:rsidR="00D74858" w:rsidRPr="00EE3277" w14:paraId="597E6D66" w14:textId="77777777" w:rsidTr="00490902">
        <w:tc>
          <w:tcPr>
            <w:tcW w:w="675" w:type="dxa"/>
          </w:tcPr>
          <w:p w14:paraId="6131528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9</w:t>
            </w:r>
          </w:p>
        </w:tc>
        <w:tc>
          <w:tcPr>
            <w:tcW w:w="2835" w:type="dxa"/>
          </w:tcPr>
          <w:p w14:paraId="3C37C15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P1/OT</w:t>
            </w:r>
          </w:p>
        </w:tc>
        <w:tc>
          <w:tcPr>
            <w:tcW w:w="6096" w:type="dxa"/>
          </w:tcPr>
          <w:p w14:paraId="4201C8BA"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Yes.</w:t>
            </w:r>
          </w:p>
        </w:tc>
      </w:tr>
      <w:tr w:rsidR="00D74858" w:rsidRPr="00EE3277" w14:paraId="67D9AF75" w14:textId="77777777" w:rsidTr="00490902">
        <w:tc>
          <w:tcPr>
            <w:tcW w:w="675" w:type="dxa"/>
          </w:tcPr>
          <w:p w14:paraId="6237B61F"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10</w:t>
            </w:r>
          </w:p>
        </w:tc>
        <w:tc>
          <w:tcPr>
            <w:tcW w:w="2835" w:type="dxa"/>
          </w:tcPr>
          <w:p w14:paraId="0E52BBD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096" w:type="dxa"/>
          </w:tcPr>
          <w:p w14:paraId="16FC4B19"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And that is then what they assess it on, you can say, that they assess that these are the challenges, right, her lack of belief in herself, that she can work (.) and then her challenges in terms of maintaining her training you can say. That is the two things they point to as the main barriers for moving on, you can say. </w:t>
            </w:r>
          </w:p>
        </w:tc>
      </w:tr>
    </w:tbl>
    <w:p w14:paraId="252D103F" w14:textId="77777777" w:rsidR="00D74858" w:rsidRPr="00EE3277" w:rsidRDefault="00D74858" w:rsidP="00D74858">
      <w:pPr>
        <w:spacing w:line="480" w:lineRule="auto"/>
        <w:rPr>
          <w:rFonts w:ascii="Times New Roman" w:hAnsi="Times New Roman" w:cs="Times New Roman"/>
          <w:sz w:val="24"/>
          <w:szCs w:val="24"/>
        </w:rPr>
      </w:pPr>
    </w:p>
    <w:p w14:paraId="4CD4F436"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In turn 1 we see P2/DOC present the client’s situation through the lens of the doctor’s own assessment (‘I’m thinking’ of ‘what challenges her the most’</w:t>
      </w:r>
      <w:r>
        <w:rPr>
          <w:rFonts w:ascii="Times New Roman" w:hAnsi="Times New Roman" w:cs="Times New Roman"/>
          <w:sz w:val="24"/>
          <w:szCs w:val="24"/>
        </w:rPr>
        <w:t>)</w:t>
      </w:r>
      <w:r w:rsidRPr="00EE3277">
        <w:rPr>
          <w:rFonts w:ascii="Times New Roman" w:hAnsi="Times New Roman" w:cs="Times New Roman"/>
          <w:sz w:val="24"/>
          <w:szCs w:val="24"/>
        </w:rPr>
        <w:t>. P2/DOC shifts between assessing the client’s challenges (e.g. ‘musculature and her new knees’, ‘pains from back shoulders and so on’)</w:t>
      </w:r>
      <w:r>
        <w:rPr>
          <w:rFonts w:ascii="Times New Roman" w:hAnsi="Times New Roman" w:cs="Times New Roman"/>
          <w:sz w:val="24"/>
          <w:szCs w:val="24"/>
        </w:rPr>
        <w:t>,</w:t>
      </w:r>
      <w:r w:rsidRPr="00EE3277">
        <w:rPr>
          <w:rFonts w:ascii="Times New Roman" w:hAnsi="Times New Roman" w:cs="Times New Roman"/>
          <w:sz w:val="24"/>
          <w:szCs w:val="24"/>
        </w:rPr>
        <w:t xml:space="preserve"> and the casework (‘really poorly described’, ‘not very well described’)</w:t>
      </w:r>
      <w:r>
        <w:rPr>
          <w:rFonts w:ascii="Times New Roman" w:hAnsi="Times New Roman" w:cs="Times New Roman"/>
          <w:sz w:val="24"/>
          <w:szCs w:val="24"/>
        </w:rPr>
        <w:t>,</w:t>
      </w:r>
      <w:r w:rsidRPr="00EE3277">
        <w:rPr>
          <w:rFonts w:ascii="Times New Roman" w:hAnsi="Times New Roman" w:cs="Times New Roman"/>
          <w:sz w:val="24"/>
          <w:szCs w:val="24"/>
        </w:rPr>
        <w:t xml:space="preserve"> and thus between professional and institutional orders. In the following turns we see further talk based on what is written in the case (‘is described’ turn 3; ‘it also says’, turn 7; ‘they assess’, turn 10), alongside selected aspects of the client’s situation (‘less pain…’ turn 4; ‘lack of belief’ turn 10)</w:t>
      </w:r>
      <w:r>
        <w:rPr>
          <w:rFonts w:ascii="Times New Roman" w:hAnsi="Times New Roman" w:cs="Times New Roman"/>
          <w:sz w:val="24"/>
          <w:szCs w:val="24"/>
        </w:rPr>
        <w:t>,</w:t>
      </w:r>
      <w:r w:rsidRPr="00EE3277">
        <w:rPr>
          <w:rFonts w:ascii="Times New Roman" w:hAnsi="Times New Roman" w:cs="Times New Roman"/>
          <w:sz w:val="24"/>
          <w:szCs w:val="24"/>
        </w:rPr>
        <w:t xml:space="preserve"> and possible measures to develop this (‘training activities’ turn 7; ‘maintaining treatment’ turn 10). In te</w:t>
      </w:r>
      <w:r>
        <w:rPr>
          <w:rFonts w:ascii="Times New Roman" w:hAnsi="Times New Roman" w:cs="Times New Roman"/>
          <w:sz w:val="24"/>
          <w:szCs w:val="24"/>
        </w:rPr>
        <w:t xml:space="preserve">rms of enacting responsibility, </w:t>
      </w:r>
      <w:r w:rsidRPr="00EE3277">
        <w:rPr>
          <w:rFonts w:ascii="Times New Roman" w:hAnsi="Times New Roman" w:cs="Times New Roman"/>
          <w:sz w:val="24"/>
          <w:szCs w:val="24"/>
        </w:rPr>
        <w:t>the excerpt illustrate</w:t>
      </w:r>
      <w:r>
        <w:rPr>
          <w:rFonts w:ascii="Times New Roman" w:hAnsi="Times New Roman" w:cs="Times New Roman"/>
          <w:sz w:val="24"/>
          <w:szCs w:val="24"/>
        </w:rPr>
        <w:t>s</w:t>
      </w:r>
      <w:r w:rsidRPr="00EE3277">
        <w:rPr>
          <w:rFonts w:ascii="Times New Roman" w:hAnsi="Times New Roman" w:cs="Times New Roman"/>
          <w:sz w:val="24"/>
          <w:szCs w:val="24"/>
        </w:rPr>
        <w:t xml:space="preserve"> a preoccupation with both assessing the written casework as well as the clients’ abilities on the basis of this casework. Following Atkinson (1999) we might understand the repeated references to the casework as a distancing mechanism, as responsibility for producing the knowledge base of the assessment </w:t>
      </w:r>
      <w:r>
        <w:rPr>
          <w:rFonts w:ascii="Times New Roman" w:hAnsi="Times New Roman" w:cs="Times New Roman"/>
          <w:sz w:val="24"/>
          <w:szCs w:val="24"/>
        </w:rPr>
        <w:t>is</w:t>
      </w:r>
      <w:r w:rsidRPr="00EE3277">
        <w:rPr>
          <w:rFonts w:ascii="Times New Roman" w:hAnsi="Times New Roman" w:cs="Times New Roman"/>
          <w:sz w:val="24"/>
          <w:szCs w:val="24"/>
        </w:rPr>
        <w:t xml:space="preserve"> established as lying outside of the specific professionals’ own remits. At this point in the meeting (before meeting the client), the written casework form the basis of the professional </w:t>
      </w:r>
      <w:r>
        <w:rPr>
          <w:rFonts w:ascii="Times New Roman" w:hAnsi="Times New Roman" w:cs="Times New Roman"/>
          <w:sz w:val="24"/>
          <w:szCs w:val="24"/>
        </w:rPr>
        <w:t>work</w:t>
      </w:r>
      <w:r w:rsidRPr="00EE3277">
        <w:rPr>
          <w:rFonts w:ascii="Times New Roman" w:hAnsi="Times New Roman" w:cs="Times New Roman"/>
          <w:sz w:val="24"/>
          <w:szCs w:val="24"/>
        </w:rPr>
        <w:t xml:space="preserve"> and the assessment hereof is thus not just about assessing casework as institutional work, but also about </w:t>
      </w:r>
      <w:r>
        <w:rPr>
          <w:rFonts w:ascii="Times New Roman" w:hAnsi="Times New Roman" w:cs="Times New Roman"/>
          <w:sz w:val="24"/>
          <w:szCs w:val="24"/>
        </w:rPr>
        <w:t>conditioning the</w:t>
      </w:r>
      <w:r w:rsidRPr="00EE3277">
        <w:rPr>
          <w:rFonts w:ascii="Times New Roman" w:hAnsi="Times New Roman" w:cs="Times New Roman"/>
          <w:sz w:val="24"/>
          <w:szCs w:val="24"/>
        </w:rPr>
        <w:t xml:space="preserve"> professional assessment</w:t>
      </w:r>
      <w:r>
        <w:rPr>
          <w:rFonts w:ascii="Times New Roman" w:hAnsi="Times New Roman" w:cs="Times New Roman"/>
          <w:sz w:val="24"/>
          <w:szCs w:val="24"/>
        </w:rPr>
        <w:t xml:space="preserve"> on this casework</w:t>
      </w:r>
      <w:r w:rsidRPr="00EE3277">
        <w:t xml:space="preserve">. </w:t>
      </w:r>
      <w:r w:rsidRPr="00EE3277">
        <w:rPr>
          <w:rFonts w:ascii="Times New Roman" w:hAnsi="Times New Roman" w:cs="Times New Roman"/>
          <w:sz w:val="24"/>
          <w:szCs w:val="24"/>
        </w:rPr>
        <w:t xml:space="preserve"> </w:t>
      </w:r>
    </w:p>
    <w:p w14:paraId="20A9A5B8"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 xml:space="preserve">Excerpts 1 and 2 illustrate how team members enact a dual orientation to institutional and professional orders, managing the two by shifting between institutional and professional discourse in </w:t>
      </w:r>
      <w:r>
        <w:rPr>
          <w:rFonts w:ascii="Times New Roman" w:hAnsi="Times New Roman" w:cs="Times New Roman"/>
          <w:sz w:val="24"/>
          <w:szCs w:val="24"/>
        </w:rPr>
        <w:t>mutually informing ways</w:t>
      </w:r>
      <w:r w:rsidRPr="00EE3277">
        <w:rPr>
          <w:rFonts w:ascii="Times New Roman" w:hAnsi="Times New Roman" w:cs="Times New Roman"/>
          <w:sz w:val="24"/>
          <w:szCs w:val="24"/>
        </w:rPr>
        <w:t xml:space="preserve">. </w:t>
      </w:r>
      <w:r>
        <w:rPr>
          <w:rFonts w:ascii="Times New Roman" w:hAnsi="Times New Roman" w:cs="Times New Roman"/>
          <w:sz w:val="24"/>
          <w:szCs w:val="24"/>
        </w:rPr>
        <w:t>The following section examines instances where a dual orientation is not possible.</w:t>
      </w:r>
    </w:p>
    <w:p w14:paraId="27473F1D" w14:textId="77777777" w:rsidR="00D74858" w:rsidRPr="00EE3277" w:rsidRDefault="00D74858" w:rsidP="00D74858">
      <w:pPr>
        <w:spacing w:line="480" w:lineRule="auto"/>
        <w:rPr>
          <w:rFonts w:ascii="Times New Roman" w:hAnsi="Times New Roman" w:cs="Times New Roman"/>
          <w:b/>
          <w:i/>
          <w:sz w:val="24"/>
          <w:szCs w:val="24"/>
        </w:rPr>
      </w:pPr>
      <w:r>
        <w:rPr>
          <w:rFonts w:ascii="Times New Roman" w:hAnsi="Times New Roman" w:cs="Times New Roman"/>
          <w:b/>
          <w:i/>
          <w:sz w:val="24"/>
          <w:szCs w:val="24"/>
        </w:rPr>
        <w:t>Contrasting I</w:t>
      </w:r>
      <w:r w:rsidRPr="00EE3277">
        <w:rPr>
          <w:rFonts w:ascii="Times New Roman" w:hAnsi="Times New Roman" w:cs="Times New Roman"/>
          <w:b/>
          <w:i/>
          <w:sz w:val="24"/>
          <w:szCs w:val="24"/>
        </w:rPr>
        <w:t xml:space="preserve">nstitutional and </w:t>
      </w:r>
      <w:r>
        <w:rPr>
          <w:rFonts w:ascii="Times New Roman" w:hAnsi="Times New Roman" w:cs="Times New Roman"/>
          <w:b/>
          <w:i/>
          <w:sz w:val="24"/>
          <w:szCs w:val="24"/>
        </w:rPr>
        <w:t>Professional R</w:t>
      </w:r>
      <w:r w:rsidRPr="00EE3277">
        <w:rPr>
          <w:rFonts w:ascii="Times New Roman" w:hAnsi="Times New Roman" w:cs="Times New Roman"/>
          <w:b/>
          <w:i/>
          <w:sz w:val="24"/>
          <w:szCs w:val="24"/>
        </w:rPr>
        <w:t xml:space="preserve">esponsibilities </w:t>
      </w:r>
    </w:p>
    <w:p w14:paraId="734D0902"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In situations where professional and institution</w:t>
      </w:r>
      <w:r>
        <w:rPr>
          <w:rFonts w:ascii="Times New Roman" w:hAnsi="Times New Roman" w:cs="Times New Roman"/>
          <w:sz w:val="24"/>
          <w:szCs w:val="24"/>
        </w:rPr>
        <w:t>al responsibilities cannot be managed alongside one another</w:t>
      </w:r>
      <w:r w:rsidRPr="00EE3277">
        <w:rPr>
          <w:rFonts w:ascii="Times New Roman" w:hAnsi="Times New Roman" w:cs="Times New Roman"/>
          <w:sz w:val="24"/>
          <w:szCs w:val="24"/>
        </w:rPr>
        <w:t xml:space="preserve">, there is a clear pattern that arguments pertaining to the institutional order outweigh arguments </w:t>
      </w:r>
      <w:r>
        <w:rPr>
          <w:rFonts w:ascii="Times New Roman" w:hAnsi="Times New Roman" w:cs="Times New Roman"/>
          <w:sz w:val="24"/>
          <w:szCs w:val="24"/>
        </w:rPr>
        <w:t>about</w:t>
      </w:r>
      <w:r w:rsidRPr="00EE3277">
        <w:rPr>
          <w:rFonts w:ascii="Times New Roman" w:hAnsi="Times New Roman" w:cs="Times New Roman"/>
          <w:sz w:val="24"/>
          <w:szCs w:val="24"/>
        </w:rPr>
        <w:t xml:space="preserve"> the professional order. In the following</w:t>
      </w:r>
      <w:r>
        <w:rPr>
          <w:rFonts w:ascii="Times New Roman" w:hAnsi="Times New Roman" w:cs="Times New Roman"/>
          <w:sz w:val="24"/>
          <w:szCs w:val="24"/>
        </w:rPr>
        <w:t xml:space="preserve"> section</w:t>
      </w:r>
      <w:r w:rsidRPr="00EE3277">
        <w:rPr>
          <w:rFonts w:ascii="Times New Roman" w:hAnsi="Times New Roman" w:cs="Times New Roman"/>
          <w:sz w:val="24"/>
          <w:szCs w:val="24"/>
        </w:rPr>
        <w:t xml:space="preserve"> I illustrate this pattern with an excerpt from a meeting where team members disagree on how to manage their responsibilities, as the disagreement most clearly </w:t>
      </w:r>
      <w:r>
        <w:rPr>
          <w:rFonts w:ascii="Times New Roman" w:hAnsi="Times New Roman" w:cs="Times New Roman"/>
          <w:sz w:val="24"/>
          <w:szCs w:val="24"/>
        </w:rPr>
        <w:t>highlights</w:t>
      </w:r>
      <w:r w:rsidRPr="00EE3277">
        <w:rPr>
          <w:rFonts w:ascii="Times New Roman" w:hAnsi="Times New Roman" w:cs="Times New Roman"/>
          <w:sz w:val="24"/>
          <w:szCs w:val="24"/>
        </w:rPr>
        <w:t xml:space="preserve"> the different responsibilities. However, the same pattern occurs in situations where team members agree that the institutional order must be prioriti</w:t>
      </w:r>
      <w:r>
        <w:rPr>
          <w:rFonts w:ascii="Times New Roman" w:hAnsi="Times New Roman" w:cs="Times New Roman"/>
          <w:sz w:val="24"/>
          <w:szCs w:val="24"/>
        </w:rPr>
        <w:t>s</w:t>
      </w:r>
      <w:r w:rsidRPr="00EE3277">
        <w:rPr>
          <w:rFonts w:ascii="Times New Roman" w:hAnsi="Times New Roman" w:cs="Times New Roman"/>
          <w:sz w:val="24"/>
          <w:szCs w:val="24"/>
        </w:rPr>
        <w:t xml:space="preserve">ed. </w:t>
      </w:r>
    </w:p>
    <w:p w14:paraId="6D5F8AE2" w14:textId="74918934"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The third excerpt </w:t>
      </w:r>
      <w:r w:rsidR="00880FE6">
        <w:rPr>
          <w:rFonts w:ascii="Times New Roman" w:hAnsi="Times New Roman" w:cs="Times New Roman"/>
          <w:sz w:val="24"/>
          <w:szCs w:val="24"/>
        </w:rPr>
        <w:t>comprise talk between</w:t>
      </w:r>
      <w:r w:rsidRPr="00EE3277">
        <w:rPr>
          <w:rFonts w:ascii="Times New Roman" w:hAnsi="Times New Roman" w:cs="Times New Roman"/>
          <w:sz w:val="24"/>
          <w:szCs w:val="24"/>
        </w:rPr>
        <w:t xml:space="preserve"> a</w:t>
      </w:r>
      <w:r>
        <w:rPr>
          <w:rFonts w:ascii="Times New Roman" w:hAnsi="Times New Roman" w:cs="Times New Roman"/>
          <w:sz w:val="24"/>
          <w:szCs w:val="24"/>
        </w:rPr>
        <w:t xml:space="preserve"> social worker </w:t>
      </w:r>
      <w:r w:rsidRPr="00EE3277">
        <w:rPr>
          <w:rFonts w:ascii="Times New Roman" w:hAnsi="Times New Roman" w:cs="Times New Roman"/>
          <w:sz w:val="24"/>
          <w:szCs w:val="24"/>
        </w:rPr>
        <w:t>(chair/SW)</w:t>
      </w:r>
      <w:r>
        <w:rPr>
          <w:rFonts w:ascii="Times New Roman" w:hAnsi="Times New Roman" w:cs="Times New Roman"/>
          <w:sz w:val="24"/>
          <w:szCs w:val="24"/>
        </w:rPr>
        <w:t xml:space="preserve"> representing the </w:t>
      </w:r>
      <w:r w:rsidRPr="00EE3277">
        <w:rPr>
          <w:rFonts w:ascii="Times New Roman" w:hAnsi="Times New Roman" w:cs="Times New Roman"/>
          <w:sz w:val="24"/>
          <w:szCs w:val="24"/>
        </w:rPr>
        <w:t xml:space="preserve">employment services, a medical doctor </w:t>
      </w:r>
      <w:r>
        <w:rPr>
          <w:rFonts w:ascii="Times New Roman" w:hAnsi="Times New Roman" w:cs="Times New Roman"/>
          <w:sz w:val="24"/>
          <w:szCs w:val="24"/>
        </w:rPr>
        <w:t xml:space="preserve">(P2/DOC) </w:t>
      </w:r>
      <w:r w:rsidRPr="00EE3277">
        <w:rPr>
          <w:rFonts w:ascii="Times New Roman" w:hAnsi="Times New Roman" w:cs="Times New Roman"/>
          <w:sz w:val="24"/>
          <w:szCs w:val="24"/>
        </w:rPr>
        <w:t>from the regional clinic, an occupational therapist (P1/OT) from municipal health services</w:t>
      </w:r>
      <w:r>
        <w:rPr>
          <w:rFonts w:ascii="Times New Roman" w:hAnsi="Times New Roman" w:cs="Times New Roman"/>
          <w:sz w:val="24"/>
          <w:szCs w:val="24"/>
        </w:rPr>
        <w:t>,</w:t>
      </w:r>
      <w:r w:rsidRPr="00EE3277">
        <w:rPr>
          <w:rFonts w:ascii="Times New Roman" w:hAnsi="Times New Roman" w:cs="Times New Roman"/>
          <w:sz w:val="24"/>
          <w:szCs w:val="24"/>
        </w:rPr>
        <w:t xml:space="preserve"> and the client’s caseworker (P5/CW). The case concerns a 55</w:t>
      </w:r>
      <w:r>
        <w:rPr>
          <w:rFonts w:ascii="Times New Roman" w:hAnsi="Times New Roman" w:cs="Times New Roman"/>
          <w:sz w:val="24"/>
          <w:szCs w:val="24"/>
        </w:rPr>
        <w:t>-</w:t>
      </w:r>
      <w:r w:rsidRPr="00EE3277">
        <w:rPr>
          <w:rFonts w:ascii="Times New Roman" w:hAnsi="Times New Roman" w:cs="Times New Roman"/>
          <w:sz w:val="24"/>
          <w:szCs w:val="24"/>
        </w:rPr>
        <w:t>year</w:t>
      </w:r>
      <w:r>
        <w:rPr>
          <w:rFonts w:ascii="Times New Roman" w:hAnsi="Times New Roman" w:cs="Times New Roman"/>
          <w:sz w:val="24"/>
          <w:szCs w:val="24"/>
        </w:rPr>
        <w:t>-</w:t>
      </w:r>
      <w:r w:rsidRPr="00EE3277">
        <w:rPr>
          <w:rFonts w:ascii="Times New Roman" w:hAnsi="Times New Roman" w:cs="Times New Roman"/>
          <w:sz w:val="24"/>
          <w:szCs w:val="24"/>
        </w:rPr>
        <w:t xml:space="preserve">old man suffering from a lung disease, </w:t>
      </w:r>
      <w:r>
        <w:rPr>
          <w:rFonts w:ascii="Times New Roman" w:hAnsi="Times New Roman" w:cs="Times New Roman"/>
          <w:sz w:val="24"/>
          <w:szCs w:val="24"/>
        </w:rPr>
        <w:t>which reduces</w:t>
      </w:r>
      <w:r w:rsidRPr="00EE3277">
        <w:rPr>
          <w:rFonts w:ascii="Times New Roman" w:hAnsi="Times New Roman" w:cs="Times New Roman"/>
          <w:sz w:val="24"/>
          <w:szCs w:val="24"/>
        </w:rPr>
        <w:t xml:space="preserve"> his functional ability. </w:t>
      </w:r>
      <w:r>
        <w:rPr>
          <w:rFonts w:ascii="Times New Roman" w:hAnsi="Times New Roman" w:cs="Times New Roman"/>
          <w:sz w:val="24"/>
          <w:szCs w:val="24"/>
        </w:rPr>
        <w:t>A</w:t>
      </w:r>
      <w:r w:rsidRPr="00EE3277">
        <w:rPr>
          <w:rFonts w:ascii="Times New Roman" w:hAnsi="Times New Roman" w:cs="Times New Roman"/>
          <w:sz w:val="24"/>
          <w:szCs w:val="24"/>
        </w:rPr>
        <w:t>ddition</w:t>
      </w:r>
      <w:r>
        <w:rPr>
          <w:rFonts w:ascii="Times New Roman" w:hAnsi="Times New Roman" w:cs="Times New Roman"/>
          <w:sz w:val="24"/>
          <w:szCs w:val="24"/>
        </w:rPr>
        <w:t>ally</w:t>
      </w:r>
      <w:r w:rsidRPr="00EE3277">
        <w:rPr>
          <w:rFonts w:ascii="Times New Roman" w:hAnsi="Times New Roman" w:cs="Times New Roman"/>
          <w:sz w:val="24"/>
          <w:szCs w:val="24"/>
        </w:rPr>
        <w:t xml:space="preserve">, the client has a heart disease, has had several blood clots in the brain, and has chronic pains due to whiplash and osteoarthritis. </w:t>
      </w:r>
    </w:p>
    <w:p w14:paraId="055FF55E"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The excerpt begin</w:t>
      </w:r>
      <w:r>
        <w:rPr>
          <w:rFonts w:ascii="Times New Roman" w:hAnsi="Times New Roman" w:cs="Times New Roman"/>
          <w:sz w:val="24"/>
          <w:szCs w:val="24"/>
        </w:rPr>
        <w:t>s</w:t>
      </w:r>
      <w:r w:rsidRPr="00EE3277">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EE3277">
        <w:rPr>
          <w:rFonts w:ascii="Times New Roman" w:hAnsi="Times New Roman" w:cs="Times New Roman"/>
          <w:sz w:val="24"/>
          <w:szCs w:val="24"/>
        </w:rPr>
        <w:t>the chair/SW</w:t>
      </w:r>
      <w:r>
        <w:rPr>
          <w:rFonts w:ascii="Times New Roman" w:hAnsi="Times New Roman" w:cs="Times New Roman"/>
          <w:sz w:val="24"/>
          <w:szCs w:val="24"/>
        </w:rPr>
        <w:t xml:space="preserve"> </w:t>
      </w:r>
      <w:r w:rsidRPr="00EE3277">
        <w:rPr>
          <w:rFonts w:ascii="Times New Roman" w:hAnsi="Times New Roman" w:cs="Times New Roman"/>
          <w:sz w:val="24"/>
          <w:szCs w:val="24"/>
        </w:rPr>
        <w:t>arguing that the case should not be recommended for a disability pension since there are still measures for physical rehabilitation and the existing work training has not been adequate.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2689"/>
        <w:gridCol w:w="5725"/>
      </w:tblGrid>
      <w:tr w:rsidR="00D74858" w:rsidRPr="00EE3277" w14:paraId="4A7ADBF3" w14:textId="77777777" w:rsidTr="00490902">
        <w:tc>
          <w:tcPr>
            <w:tcW w:w="9639" w:type="dxa"/>
            <w:gridSpan w:val="3"/>
          </w:tcPr>
          <w:p w14:paraId="4D54D4F7" w14:textId="77777777" w:rsidR="00D74858" w:rsidRPr="00614D39" w:rsidRDefault="00D74858" w:rsidP="00490902">
            <w:pPr>
              <w:spacing w:line="360" w:lineRule="auto"/>
              <w:jc w:val="right"/>
              <w:rPr>
                <w:rFonts w:ascii="Times New Roman" w:hAnsi="Times New Roman" w:cs="Times New Roman"/>
                <w:i/>
                <w:sz w:val="24"/>
                <w:szCs w:val="24"/>
                <w:lang w:val="en-US"/>
              </w:rPr>
            </w:pPr>
            <w:r w:rsidRPr="00614D39">
              <w:rPr>
                <w:rFonts w:ascii="Times New Roman" w:hAnsi="Times New Roman" w:cs="Times New Roman"/>
                <w:i/>
                <w:sz w:val="24"/>
                <w:szCs w:val="24"/>
                <w:lang w:val="en-US"/>
              </w:rPr>
              <w:t>Excerpt 3: rehabilitation team meeting C02</w:t>
            </w:r>
          </w:p>
        </w:tc>
      </w:tr>
      <w:tr w:rsidR="00D74858" w:rsidRPr="00EE3277" w14:paraId="19891C39" w14:textId="77777777" w:rsidTr="00490902">
        <w:tc>
          <w:tcPr>
            <w:tcW w:w="675" w:type="dxa"/>
          </w:tcPr>
          <w:p w14:paraId="6654D96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1</w:t>
            </w:r>
          </w:p>
        </w:tc>
        <w:tc>
          <w:tcPr>
            <w:tcW w:w="2835" w:type="dxa"/>
          </w:tcPr>
          <w:p w14:paraId="60256CB5"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129" w:type="dxa"/>
          </w:tcPr>
          <w:p w14:paraId="16C8343F"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 xml:space="preserve">And, you know, the general practitioner. Recommends physical rehabilitation and we have the option to offer that, under our auspices, you know, and work with smoking cessation. </w:t>
            </w:r>
            <w:r w:rsidRPr="00EE3277">
              <w:rPr>
                <w:rFonts w:ascii="Times New Roman" w:hAnsi="Times New Roman" w:cs="Times New Roman"/>
                <w:sz w:val="24"/>
                <w:szCs w:val="24"/>
              </w:rPr>
              <w:t xml:space="preserve">He </w:t>
            </w:r>
            <w:proofErr w:type="spellStart"/>
            <w:r w:rsidRPr="00EE3277">
              <w:rPr>
                <w:rFonts w:ascii="Times New Roman" w:hAnsi="Times New Roman" w:cs="Times New Roman"/>
                <w:sz w:val="24"/>
                <w:szCs w:val="24"/>
              </w:rPr>
              <w:t>can</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be</w:t>
            </w:r>
            <w:proofErr w:type="spellEnd"/>
            <w:r w:rsidRPr="00EE3277">
              <w:rPr>
                <w:rFonts w:ascii="Times New Roman" w:hAnsi="Times New Roman" w:cs="Times New Roman"/>
                <w:sz w:val="24"/>
                <w:szCs w:val="24"/>
              </w:rPr>
              <w:t xml:space="preserve"> referred to </w:t>
            </w:r>
            <w:proofErr w:type="spellStart"/>
            <w:r w:rsidRPr="00EE3277">
              <w:rPr>
                <w:rFonts w:ascii="Times New Roman" w:hAnsi="Times New Roman" w:cs="Times New Roman"/>
                <w:sz w:val="24"/>
                <w:szCs w:val="24"/>
              </w:rPr>
              <w:t>that</w:t>
            </w:r>
            <w:proofErr w:type="spellEnd"/>
            <w:r w:rsidRPr="00EE3277">
              <w:rPr>
                <w:rFonts w:ascii="Times New Roman" w:hAnsi="Times New Roman" w:cs="Times New Roman"/>
                <w:sz w:val="24"/>
                <w:szCs w:val="24"/>
              </w:rPr>
              <w:t xml:space="preserve"> with </w:t>
            </w:r>
            <w:proofErr w:type="spellStart"/>
            <w:r w:rsidRPr="00EE3277">
              <w:rPr>
                <w:rFonts w:ascii="Times New Roman" w:hAnsi="Times New Roman" w:cs="Times New Roman"/>
                <w:sz w:val="24"/>
                <w:szCs w:val="24"/>
              </w:rPr>
              <w:t>you</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guys</w:t>
            </w:r>
            <w:proofErr w:type="spellEnd"/>
          </w:p>
        </w:tc>
      </w:tr>
      <w:tr w:rsidR="00D74858" w:rsidRPr="00EE3277" w14:paraId="6A307E68" w14:textId="77777777" w:rsidTr="00490902">
        <w:tc>
          <w:tcPr>
            <w:tcW w:w="675" w:type="dxa"/>
          </w:tcPr>
          <w:p w14:paraId="3C0C6730"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2</w:t>
            </w:r>
          </w:p>
        </w:tc>
        <w:tc>
          <w:tcPr>
            <w:tcW w:w="2835" w:type="dxa"/>
          </w:tcPr>
          <w:p w14:paraId="42DF63EB"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P1/OT</w:t>
            </w:r>
          </w:p>
        </w:tc>
        <w:tc>
          <w:tcPr>
            <w:tcW w:w="6129" w:type="dxa"/>
          </w:tcPr>
          <w:p w14:paraId="0F091327"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Yes, we do actually have-</w:t>
            </w:r>
          </w:p>
        </w:tc>
      </w:tr>
      <w:tr w:rsidR="00D74858" w:rsidRPr="00EE3277" w14:paraId="7FC65F55" w14:textId="77777777" w:rsidTr="00490902">
        <w:tc>
          <w:tcPr>
            <w:tcW w:w="675" w:type="dxa"/>
          </w:tcPr>
          <w:p w14:paraId="616E414F"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3</w:t>
            </w:r>
          </w:p>
        </w:tc>
        <w:tc>
          <w:tcPr>
            <w:tcW w:w="2835" w:type="dxa"/>
          </w:tcPr>
          <w:p w14:paraId="5DCC5242"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6129" w:type="dxa"/>
          </w:tcPr>
          <w:p w14:paraId="027C90A9"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You could do that. On a disability pension.</w:t>
            </w:r>
          </w:p>
        </w:tc>
      </w:tr>
      <w:tr w:rsidR="00D74858" w:rsidRPr="00EE3277" w14:paraId="5B3F85DA" w14:textId="77777777" w:rsidTr="00490902">
        <w:tc>
          <w:tcPr>
            <w:tcW w:w="675" w:type="dxa"/>
          </w:tcPr>
          <w:p w14:paraId="78444C12"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4</w:t>
            </w:r>
          </w:p>
        </w:tc>
        <w:tc>
          <w:tcPr>
            <w:tcW w:w="2835" w:type="dxa"/>
          </w:tcPr>
          <w:p w14:paraId="6F27399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129" w:type="dxa"/>
          </w:tcPr>
          <w:p w14:paraId="4EDA053D"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Yes. But </w:t>
            </w:r>
            <w:proofErr w:type="spellStart"/>
            <w:r w:rsidRPr="00614D39">
              <w:rPr>
                <w:rFonts w:ascii="Times New Roman" w:hAnsi="Times New Roman" w:cs="Times New Roman"/>
                <w:sz w:val="24"/>
                <w:szCs w:val="24"/>
                <w:lang w:val="en-US"/>
              </w:rPr>
              <w:t>but</w:t>
            </w:r>
            <w:proofErr w:type="spellEnd"/>
            <w:r w:rsidRPr="00614D39">
              <w:rPr>
                <w:rFonts w:ascii="Times New Roman" w:hAnsi="Times New Roman" w:cs="Times New Roman"/>
                <w:sz w:val="24"/>
                <w:szCs w:val="24"/>
                <w:lang w:val="en-US"/>
              </w:rPr>
              <w:t xml:space="preserve"> then it has been tried here, </w:t>
            </w:r>
          </w:p>
          <w:p w14:paraId="1D07E0D6" w14:textId="77777777" w:rsidR="00D74858" w:rsidRPr="00614D39" w:rsidRDefault="00D74858" w:rsidP="00490902">
            <w:pPr>
              <w:spacing w:line="360" w:lineRule="auto"/>
              <w:rPr>
                <w:rFonts w:ascii="Times New Roman" w:hAnsi="Times New Roman" w:cs="Times New Roman"/>
                <w:sz w:val="24"/>
                <w:szCs w:val="24"/>
                <w:lang w:val="en-US"/>
              </w:rPr>
            </w:pPr>
            <w:proofErr w:type="gramStart"/>
            <w:r w:rsidRPr="00614D39">
              <w:rPr>
                <w:rFonts w:ascii="Times New Roman" w:hAnsi="Times New Roman" w:cs="Times New Roman"/>
                <w:sz w:val="24"/>
                <w:szCs w:val="24"/>
                <w:lang w:val="en-US"/>
              </w:rPr>
              <w:t>and</w:t>
            </w:r>
            <w:proofErr w:type="gramEnd"/>
            <w:r w:rsidRPr="00614D39">
              <w:rPr>
                <w:rFonts w:ascii="Times New Roman" w:hAnsi="Times New Roman" w:cs="Times New Roman"/>
                <w:sz w:val="24"/>
                <w:szCs w:val="24"/>
                <w:lang w:val="en-US"/>
              </w:rPr>
              <w:t xml:space="preserve"> also we can then document it to the pensions board, if it’s going to go in that direction. That we have tried. </w:t>
            </w:r>
          </w:p>
          <w:p w14:paraId="524925E4" w14:textId="77777777" w:rsidR="00D74858" w:rsidRPr="00614D39" w:rsidRDefault="00D74858" w:rsidP="00490902">
            <w:pPr>
              <w:spacing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To help him back onto the </w:t>
            </w:r>
            <w:proofErr w:type="spellStart"/>
            <w:r w:rsidRPr="00614D39">
              <w:rPr>
                <w:rFonts w:ascii="Times New Roman" w:hAnsi="Times New Roman" w:cs="Times New Roman"/>
                <w:sz w:val="24"/>
                <w:szCs w:val="24"/>
                <w:lang w:val="en-US"/>
              </w:rPr>
              <w:t>labour</w:t>
            </w:r>
            <w:proofErr w:type="spellEnd"/>
            <w:r w:rsidRPr="00614D39">
              <w:rPr>
                <w:rFonts w:ascii="Times New Roman" w:hAnsi="Times New Roman" w:cs="Times New Roman"/>
                <w:sz w:val="24"/>
                <w:szCs w:val="24"/>
                <w:lang w:val="en-US"/>
              </w:rPr>
              <w:t xml:space="preserve"> market. Whether that’s enough to bring him into flexible employment, that i:s  ((pause)) Time will have [to tell]</w:t>
            </w:r>
          </w:p>
        </w:tc>
      </w:tr>
      <w:tr w:rsidR="00D74858" w:rsidRPr="00EE3277" w14:paraId="5210E402" w14:textId="77777777" w:rsidTr="00490902">
        <w:tc>
          <w:tcPr>
            <w:tcW w:w="675" w:type="dxa"/>
          </w:tcPr>
          <w:p w14:paraId="2EFED6D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5</w:t>
            </w:r>
          </w:p>
        </w:tc>
        <w:tc>
          <w:tcPr>
            <w:tcW w:w="2835" w:type="dxa"/>
          </w:tcPr>
          <w:p w14:paraId="0185878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6129" w:type="dxa"/>
          </w:tcPr>
          <w:p w14:paraId="7AACCBBC"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 xml:space="preserve">[I’m pretty] sure that it will go, he will go out, he will do what he can in job training, or (.) but. </w:t>
            </w:r>
            <w:r w:rsidRPr="00EE3277">
              <w:rPr>
                <w:rFonts w:ascii="Times New Roman" w:hAnsi="Times New Roman" w:cs="Times New Roman"/>
                <w:sz w:val="24"/>
                <w:szCs w:val="24"/>
              </w:rPr>
              <w:t xml:space="preserve">((pause)) </w:t>
            </w:r>
            <w:proofErr w:type="spellStart"/>
            <w:r w:rsidRPr="00EE3277">
              <w:rPr>
                <w:rFonts w:ascii="Times New Roman" w:hAnsi="Times New Roman" w:cs="Times New Roman"/>
                <w:sz w:val="24"/>
                <w:szCs w:val="24"/>
              </w:rPr>
              <w:t>You</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will</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get</w:t>
            </w:r>
            <w:proofErr w:type="spellEnd"/>
            <w:r w:rsidRPr="00EE3277">
              <w:rPr>
                <w:rFonts w:ascii="Times New Roman" w:hAnsi="Times New Roman" w:cs="Times New Roman"/>
                <w:sz w:val="24"/>
                <w:szCs w:val="24"/>
              </w:rPr>
              <w:t xml:space="preserve"> the same attendance.</w:t>
            </w:r>
          </w:p>
        </w:tc>
      </w:tr>
      <w:tr w:rsidR="00D74858" w:rsidRPr="00EE3277" w14:paraId="074580BB" w14:textId="77777777" w:rsidTr="00490902">
        <w:tc>
          <w:tcPr>
            <w:tcW w:w="675" w:type="dxa"/>
          </w:tcPr>
          <w:p w14:paraId="6D07F7B7"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6</w:t>
            </w:r>
          </w:p>
        </w:tc>
        <w:tc>
          <w:tcPr>
            <w:tcW w:w="2835" w:type="dxa"/>
          </w:tcPr>
          <w:p w14:paraId="65B7234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129" w:type="dxa"/>
          </w:tcPr>
          <w:p w14:paraId="3DD09DE0"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Y</w:t>
            </w:r>
            <w:proofErr w:type="gramStart"/>
            <w:r w:rsidRPr="00614D39">
              <w:rPr>
                <w:rFonts w:ascii="Times New Roman" w:hAnsi="Times New Roman" w:cs="Times New Roman"/>
                <w:sz w:val="24"/>
                <w:szCs w:val="24"/>
                <w:lang w:val="en-US"/>
              </w:rPr>
              <w:t>:es</w:t>
            </w:r>
            <w:proofErr w:type="gramEnd"/>
            <w:r w:rsidRPr="00614D39">
              <w:rPr>
                <w:rFonts w:ascii="Times New Roman" w:hAnsi="Times New Roman" w:cs="Times New Roman"/>
                <w:sz w:val="24"/>
                <w:szCs w:val="24"/>
                <w:lang w:val="en-US"/>
              </w:rPr>
              <w:t xml:space="preserve">. But </w:t>
            </w:r>
            <w:proofErr w:type="spellStart"/>
            <w:r w:rsidRPr="00614D39">
              <w:rPr>
                <w:rFonts w:ascii="Times New Roman" w:hAnsi="Times New Roman" w:cs="Times New Roman"/>
                <w:sz w:val="24"/>
                <w:szCs w:val="24"/>
                <w:lang w:val="en-US"/>
              </w:rPr>
              <w:t>but</w:t>
            </w:r>
            <w:proofErr w:type="spellEnd"/>
            <w:r w:rsidRPr="00614D39">
              <w:rPr>
                <w:rFonts w:ascii="Times New Roman" w:hAnsi="Times New Roman" w:cs="Times New Roman"/>
                <w:sz w:val="24"/>
                <w:szCs w:val="24"/>
                <w:lang w:val="en-US"/>
              </w:rPr>
              <w:t xml:space="preserve">, and then that isn’t even enough, because he has to get out and, he has to be seen. </w:t>
            </w:r>
            <w:proofErr w:type="spellStart"/>
            <w:r w:rsidRPr="00EE3277">
              <w:rPr>
                <w:rFonts w:ascii="Times New Roman" w:hAnsi="Times New Roman" w:cs="Times New Roman"/>
                <w:sz w:val="24"/>
                <w:szCs w:val="24"/>
              </w:rPr>
              <w:t>When</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he</w:t>
            </w:r>
            <w:proofErr w:type="spellEnd"/>
            <w:r w:rsidRPr="00EE3277">
              <w:rPr>
                <w:rFonts w:ascii="Times New Roman" w:hAnsi="Times New Roman" w:cs="Times New Roman"/>
                <w:sz w:val="24"/>
                <w:szCs w:val="24"/>
              </w:rPr>
              <w:t xml:space="preserve"> is </w:t>
            </w:r>
            <w:proofErr w:type="spellStart"/>
            <w:r w:rsidRPr="00EE3277">
              <w:rPr>
                <w:rFonts w:ascii="Times New Roman" w:hAnsi="Times New Roman" w:cs="Times New Roman"/>
                <w:sz w:val="24"/>
                <w:szCs w:val="24"/>
              </w:rPr>
              <w:t>feeling</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really</w:t>
            </w:r>
            <w:proofErr w:type="spellEnd"/>
            <w:r w:rsidRPr="00EE3277">
              <w:rPr>
                <w:rFonts w:ascii="Times New Roman" w:hAnsi="Times New Roman" w:cs="Times New Roman"/>
                <w:sz w:val="24"/>
                <w:szCs w:val="24"/>
              </w:rPr>
              <w:t xml:space="preserve"> bad</w:t>
            </w:r>
            <w:r>
              <w:rPr>
                <w:rFonts w:ascii="Times New Roman" w:hAnsi="Times New Roman" w:cs="Times New Roman"/>
                <w:sz w:val="24"/>
                <w:szCs w:val="24"/>
              </w:rPr>
              <w:t>=</w:t>
            </w:r>
          </w:p>
        </w:tc>
      </w:tr>
      <w:tr w:rsidR="00D74858" w:rsidRPr="00EE3277" w14:paraId="1F16CF3A" w14:textId="77777777" w:rsidTr="00490902">
        <w:tc>
          <w:tcPr>
            <w:tcW w:w="675" w:type="dxa"/>
          </w:tcPr>
          <w:p w14:paraId="10683E0F"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7</w:t>
            </w:r>
          </w:p>
        </w:tc>
        <w:tc>
          <w:tcPr>
            <w:tcW w:w="2835" w:type="dxa"/>
          </w:tcPr>
          <w:p w14:paraId="0A217AC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P2/DOC</w:t>
            </w:r>
          </w:p>
        </w:tc>
        <w:tc>
          <w:tcPr>
            <w:tcW w:w="6129" w:type="dxa"/>
          </w:tcPr>
          <w:p w14:paraId="4170CA89" w14:textId="77777777" w:rsidR="00D74858" w:rsidRPr="00614D39" w:rsidRDefault="00D74858" w:rsidP="00490902">
            <w:pPr>
              <w:spacing w:before="240" w:line="360" w:lineRule="auto"/>
              <w:rPr>
                <w:rFonts w:ascii="Times New Roman" w:hAnsi="Times New Roman" w:cs="Times New Roman"/>
                <w:sz w:val="24"/>
                <w:szCs w:val="24"/>
                <w:lang w:val="en-US"/>
              </w:rPr>
            </w:pPr>
            <w:r w:rsidRPr="00614D39">
              <w:rPr>
                <w:rFonts w:ascii="Times New Roman" w:hAnsi="Times New Roman" w:cs="Times New Roman"/>
                <w:sz w:val="24"/>
                <w:szCs w:val="24"/>
                <w:lang w:val="en-US"/>
              </w:rPr>
              <w:t>=But if the man can’t do it, then he can’t do it.</w:t>
            </w:r>
          </w:p>
        </w:tc>
      </w:tr>
      <w:tr w:rsidR="00D74858" w:rsidRPr="00EE3277" w14:paraId="0F802B41" w14:textId="77777777" w:rsidTr="00490902">
        <w:tc>
          <w:tcPr>
            <w:tcW w:w="675" w:type="dxa"/>
          </w:tcPr>
          <w:p w14:paraId="4918954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8</w:t>
            </w:r>
          </w:p>
        </w:tc>
        <w:tc>
          <w:tcPr>
            <w:tcW w:w="2835" w:type="dxa"/>
          </w:tcPr>
          <w:p w14:paraId="4F246B6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129" w:type="dxa"/>
          </w:tcPr>
          <w:p w14:paraId="43397D13"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 xml:space="preserve">Nono, </w:t>
            </w:r>
            <w:proofErr w:type="spellStart"/>
            <w:r w:rsidRPr="00EE3277">
              <w:rPr>
                <w:rFonts w:ascii="Times New Roman" w:hAnsi="Times New Roman" w:cs="Times New Roman"/>
                <w:sz w:val="24"/>
                <w:szCs w:val="24"/>
              </w:rPr>
              <w:t>that’s</w:t>
            </w:r>
            <w:proofErr w:type="spellEnd"/>
            <w:r w:rsidRPr="00EE3277">
              <w:rPr>
                <w:rFonts w:ascii="Times New Roman" w:hAnsi="Times New Roman" w:cs="Times New Roman"/>
                <w:sz w:val="24"/>
                <w:szCs w:val="24"/>
              </w:rPr>
              <w:t xml:space="preserve"> true, but- </w:t>
            </w:r>
          </w:p>
        </w:tc>
      </w:tr>
      <w:tr w:rsidR="00D74858" w:rsidRPr="00EE3277" w14:paraId="55E28C32" w14:textId="77777777" w:rsidTr="00490902">
        <w:tc>
          <w:tcPr>
            <w:tcW w:w="675" w:type="dxa"/>
          </w:tcPr>
          <w:p w14:paraId="43081EED"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lastRenderedPageBreak/>
              <w:t>9</w:t>
            </w:r>
          </w:p>
        </w:tc>
        <w:tc>
          <w:tcPr>
            <w:tcW w:w="2835" w:type="dxa"/>
          </w:tcPr>
          <w:p w14:paraId="29973A6C"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P5/CW</w:t>
            </w:r>
          </w:p>
        </w:tc>
        <w:tc>
          <w:tcPr>
            <w:tcW w:w="6129" w:type="dxa"/>
          </w:tcPr>
          <w:p w14:paraId="29A91049" w14:textId="77777777" w:rsidR="00D74858" w:rsidRPr="00EE3277" w:rsidRDefault="00D74858" w:rsidP="00490902">
            <w:pPr>
              <w:spacing w:before="240" w:line="360" w:lineRule="auto"/>
              <w:rPr>
                <w:rFonts w:ascii="Times New Roman" w:hAnsi="Times New Roman" w:cs="Times New Roman"/>
                <w:color w:val="808080" w:themeColor="background1" w:themeShade="80"/>
                <w:sz w:val="24"/>
                <w:szCs w:val="24"/>
              </w:rPr>
            </w:pPr>
            <w:r w:rsidRPr="00614D39">
              <w:rPr>
                <w:rFonts w:ascii="Times New Roman" w:hAnsi="Times New Roman" w:cs="Times New Roman"/>
                <w:sz w:val="24"/>
                <w:szCs w:val="24"/>
                <w:lang w:val="en-US"/>
              </w:rPr>
              <w:t xml:space="preserve">But he will show up. No doubt about it.  ((Client)) will show up. What I’m just saying is (.) that he should. Be told that he can then be picked up and brought from A to B, so he doesn’t use his energy on. Getting out the door. Because he uses plenty of energy on just getting up. </w:t>
            </w:r>
            <w:r w:rsidRPr="00EE3277">
              <w:rPr>
                <w:rFonts w:ascii="Times New Roman" w:hAnsi="Times New Roman" w:cs="Times New Roman"/>
                <w:sz w:val="24"/>
                <w:szCs w:val="24"/>
              </w:rPr>
              <w:t xml:space="preserve">And </w:t>
            </w:r>
            <w:proofErr w:type="spellStart"/>
            <w:r w:rsidRPr="00EE3277">
              <w:rPr>
                <w:rFonts w:ascii="Times New Roman" w:hAnsi="Times New Roman" w:cs="Times New Roman"/>
                <w:sz w:val="24"/>
                <w:szCs w:val="24"/>
              </w:rPr>
              <w:t>get</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going</w:t>
            </w:r>
            <w:proofErr w:type="spellEnd"/>
            <w:r w:rsidRPr="00EE3277">
              <w:rPr>
                <w:rFonts w:ascii="Times New Roman" w:hAnsi="Times New Roman" w:cs="Times New Roman"/>
                <w:sz w:val="24"/>
                <w:szCs w:val="24"/>
              </w:rPr>
              <w:t xml:space="preserve"> in the morning, right. ((pause))</w:t>
            </w:r>
          </w:p>
        </w:tc>
      </w:tr>
      <w:tr w:rsidR="00D74858" w:rsidRPr="00EE3277" w14:paraId="1F305712" w14:textId="77777777" w:rsidTr="00490902">
        <w:tc>
          <w:tcPr>
            <w:tcW w:w="675" w:type="dxa"/>
          </w:tcPr>
          <w:p w14:paraId="6F294589"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10</w:t>
            </w:r>
          </w:p>
        </w:tc>
        <w:tc>
          <w:tcPr>
            <w:tcW w:w="2835" w:type="dxa"/>
          </w:tcPr>
          <w:p w14:paraId="1D5D7DC6" w14:textId="77777777" w:rsidR="00D74858" w:rsidRPr="00EE3277" w:rsidRDefault="00D74858" w:rsidP="00490902">
            <w:pPr>
              <w:spacing w:before="240" w:line="360" w:lineRule="auto"/>
              <w:rPr>
                <w:rFonts w:ascii="Times New Roman" w:hAnsi="Times New Roman" w:cs="Times New Roman"/>
                <w:sz w:val="24"/>
                <w:szCs w:val="24"/>
              </w:rPr>
            </w:pPr>
            <w:r w:rsidRPr="00EE3277">
              <w:rPr>
                <w:rFonts w:ascii="Times New Roman" w:hAnsi="Times New Roman" w:cs="Times New Roman"/>
                <w:sz w:val="24"/>
                <w:szCs w:val="24"/>
              </w:rPr>
              <w:t>Chair/SW</w:t>
            </w:r>
          </w:p>
        </w:tc>
        <w:tc>
          <w:tcPr>
            <w:tcW w:w="6129" w:type="dxa"/>
          </w:tcPr>
          <w:p w14:paraId="26AEE913" w14:textId="77777777" w:rsidR="00D74858" w:rsidRPr="00EE3277" w:rsidRDefault="00D74858" w:rsidP="00490902">
            <w:pPr>
              <w:spacing w:before="240" w:line="360" w:lineRule="auto"/>
              <w:rPr>
                <w:rFonts w:ascii="Times New Roman" w:hAnsi="Times New Roman" w:cs="Times New Roman"/>
                <w:sz w:val="24"/>
                <w:szCs w:val="24"/>
              </w:rPr>
            </w:pPr>
            <w:r w:rsidRPr="00614D39">
              <w:rPr>
                <w:rFonts w:ascii="Times New Roman" w:hAnsi="Times New Roman" w:cs="Times New Roman"/>
                <w:sz w:val="24"/>
                <w:szCs w:val="24"/>
                <w:lang w:val="en-US"/>
              </w:rPr>
              <w:t xml:space="preserve">But when you say, that ‘when the man can’t do it, then he can’t’, but he has to, THEY have to send him back home. They are the ones that have to say ‘now we’ve seen him’ and described how bad he is that day, and then they can send him home, he has to get there. Because the fact that he has 42 days, where he hasn’t shown up out of 52, that is not enough. To say that then, that is because the man can’t do it. </w:t>
            </w:r>
            <w:r w:rsidRPr="00EE3277">
              <w:rPr>
                <w:rFonts w:ascii="Times New Roman" w:hAnsi="Times New Roman" w:cs="Times New Roman"/>
                <w:sz w:val="24"/>
                <w:szCs w:val="24"/>
              </w:rPr>
              <w:t xml:space="preserve">He </w:t>
            </w:r>
            <w:proofErr w:type="spellStart"/>
            <w:r w:rsidRPr="00EE3277">
              <w:rPr>
                <w:rFonts w:ascii="Times New Roman" w:hAnsi="Times New Roman" w:cs="Times New Roman"/>
                <w:sz w:val="24"/>
                <w:szCs w:val="24"/>
              </w:rPr>
              <w:t>simply</w:t>
            </w:r>
            <w:proofErr w:type="spellEnd"/>
            <w:r w:rsidRPr="00EE3277">
              <w:rPr>
                <w:rFonts w:ascii="Times New Roman" w:hAnsi="Times New Roman" w:cs="Times New Roman"/>
                <w:sz w:val="24"/>
                <w:szCs w:val="24"/>
              </w:rPr>
              <w:t xml:space="preserve"> has to </w:t>
            </w:r>
            <w:proofErr w:type="spellStart"/>
            <w:r w:rsidRPr="00EE3277">
              <w:rPr>
                <w:rFonts w:ascii="Times New Roman" w:hAnsi="Times New Roman" w:cs="Times New Roman"/>
                <w:sz w:val="24"/>
                <w:szCs w:val="24"/>
              </w:rPr>
              <w:t>be</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seen</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when</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he</w:t>
            </w:r>
            <w:proofErr w:type="spellEnd"/>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can’t</w:t>
            </w:r>
            <w:proofErr w:type="spellEnd"/>
            <w:r w:rsidRPr="00EE3277">
              <w:rPr>
                <w:rFonts w:ascii="Times New Roman" w:hAnsi="Times New Roman" w:cs="Times New Roman"/>
                <w:sz w:val="24"/>
                <w:szCs w:val="24"/>
              </w:rPr>
              <w:t>.</w:t>
            </w:r>
          </w:p>
        </w:tc>
      </w:tr>
    </w:tbl>
    <w:p w14:paraId="1C8906DD"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br/>
        <w:t>In turn 1 the chair/SW outlines how suggested interventions (‘physical rehabilitation’, ‘smoking cessation’)</w:t>
      </w:r>
      <w:r>
        <w:rPr>
          <w:rFonts w:ascii="Times New Roman" w:hAnsi="Times New Roman" w:cs="Times New Roman"/>
          <w:sz w:val="24"/>
          <w:szCs w:val="24"/>
        </w:rPr>
        <w:t>,</w:t>
      </w:r>
      <w:r w:rsidRPr="00EE3277">
        <w:rPr>
          <w:rFonts w:ascii="Times New Roman" w:hAnsi="Times New Roman" w:cs="Times New Roman"/>
          <w:sz w:val="24"/>
          <w:szCs w:val="24"/>
        </w:rPr>
        <w:t xml:space="preserve"> can be taken within the remit of the employment services (‘under our auspices’)</w:t>
      </w:r>
      <w:r>
        <w:rPr>
          <w:rFonts w:ascii="Times New Roman" w:hAnsi="Times New Roman" w:cs="Times New Roman"/>
          <w:sz w:val="24"/>
          <w:szCs w:val="24"/>
        </w:rPr>
        <w:t>,</w:t>
      </w:r>
      <w:r w:rsidRPr="00EE3277">
        <w:rPr>
          <w:rFonts w:ascii="Times New Roman" w:hAnsi="Times New Roman" w:cs="Times New Roman"/>
          <w:sz w:val="24"/>
          <w:szCs w:val="24"/>
        </w:rPr>
        <w:t xml:space="preserve"> and the health services (‘you guys’). In turn 4 the chair/SW further refers to the responsibilities of the team as an institutional entity. Chair/SW stresses the need to try (‘has been tried’, ‘have tried’)</w:t>
      </w:r>
      <w:r>
        <w:rPr>
          <w:rFonts w:ascii="Times New Roman" w:hAnsi="Times New Roman" w:cs="Times New Roman"/>
          <w:sz w:val="24"/>
          <w:szCs w:val="24"/>
        </w:rPr>
        <w:t>,</w:t>
      </w:r>
      <w:r w:rsidRPr="00EE3277">
        <w:rPr>
          <w:rFonts w:ascii="Times New Roman" w:hAnsi="Times New Roman" w:cs="Times New Roman"/>
          <w:sz w:val="24"/>
          <w:szCs w:val="24"/>
        </w:rPr>
        <w:t xml:space="preserve"> as well as the need to ‘document’ and does so in relation to ‘help’ the client. The responsibility is placed with the team (‘tried here’, ‘we have tried’), in relation to the ‘pensions board’ to which the responsibility must be demonstrated (‘we can then document it’). The </w:t>
      </w:r>
      <w:proofErr w:type="gramStart"/>
      <w:r w:rsidRPr="00EE3277">
        <w:rPr>
          <w:rFonts w:ascii="Times New Roman" w:hAnsi="Times New Roman" w:cs="Times New Roman"/>
          <w:sz w:val="24"/>
          <w:szCs w:val="24"/>
        </w:rPr>
        <w:t>pensions</w:t>
      </w:r>
      <w:proofErr w:type="gramEnd"/>
      <w:r w:rsidRPr="00EE3277">
        <w:rPr>
          <w:rFonts w:ascii="Times New Roman" w:hAnsi="Times New Roman" w:cs="Times New Roman"/>
          <w:sz w:val="24"/>
          <w:szCs w:val="24"/>
        </w:rPr>
        <w:t xml:space="preserve"> board is a ‘higher’ institutional division that has the formal authority to grant or reject a recommendation on disability pension, and the reference thus signal</w:t>
      </w:r>
      <w:r>
        <w:rPr>
          <w:rFonts w:ascii="Times New Roman" w:hAnsi="Times New Roman" w:cs="Times New Roman"/>
          <w:sz w:val="24"/>
          <w:szCs w:val="24"/>
        </w:rPr>
        <w:t>s</w:t>
      </w:r>
      <w:r w:rsidRPr="00EE3277">
        <w:rPr>
          <w:rFonts w:ascii="Times New Roman" w:hAnsi="Times New Roman" w:cs="Times New Roman"/>
          <w:sz w:val="24"/>
          <w:szCs w:val="24"/>
        </w:rPr>
        <w:t xml:space="preserve"> an institutional accountability. </w:t>
      </w:r>
    </w:p>
    <w:p w14:paraId="4FD8FE09" w14:textId="63763FEB"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The institutional responsibility of ‘trying’ and documenting is separated from the assessment of whether this can actually develop the client’s work ability</w:t>
      </w:r>
      <w:r>
        <w:rPr>
          <w:rFonts w:ascii="Times New Roman" w:hAnsi="Times New Roman" w:cs="Times New Roman"/>
          <w:sz w:val="24"/>
          <w:szCs w:val="24"/>
        </w:rPr>
        <w:t>, as the outcomes of the interventions are left open (‘time will have to tell’)</w:t>
      </w:r>
      <w:r w:rsidRPr="00EE3277">
        <w:rPr>
          <w:rFonts w:ascii="Times New Roman" w:hAnsi="Times New Roman" w:cs="Times New Roman"/>
          <w:sz w:val="24"/>
          <w:szCs w:val="24"/>
        </w:rPr>
        <w:t>. We see this again in turn 6, where the chair/SW establish</w:t>
      </w:r>
      <w:r>
        <w:rPr>
          <w:rFonts w:ascii="Times New Roman" w:hAnsi="Times New Roman" w:cs="Times New Roman"/>
          <w:sz w:val="24"/>
          <w:szCs w:val="24"/>
        </w:rPr>
        <w:t>es</w:t>
      </w:r>
      <w:r w:rsidRPr="00EE3277">
        <w:rPr>
          <w:rFonts w:ascii="Times New Roman" w:hAnsi="Times New Roman" w:cs="Times New Roman"/>
          <w:sz w:val="24"/>
          <w:szCs w:val="24"/>
        </w:rPr>
        <w:t xml:space="preserve"> that this is not so much a question of professionally assessing </w:t>
      </w:r>
      <w:r>
        <w:rPr>
          <w:rFonts w:ascii="Times New Roman" w:hAnsi="Times New Roman" w:cs="Times New Roman"/>
          <w:sz w:val="24"/>
          <w:szCs w:val="24"/>
        </w:rPr>
        <w:t xml:space="preserve">how </w:t>
      </w:r>
      <w:r w:rsidRPr="00EE3277">
        <w:rPr>
          <w:rFonts w:ascii="Times New Roman" w:hAnsi="Times New Roman" w:cs="Times New Roman"/>
          <w:sz w:val="24"/>
          <w:szCs w:val="24"/>
        </w:rPr>
        <w:t xml:space="preserve">change </w:t>
      </w:r>
      <w:r>
        <w:rPr>
          <w:rFonts w:ascii="Times New Roman" w:hAnsi="Times New Roman" w:cs="Times New Roman"/>
          <w:sz w:val="24"/>
          <w:szCs w:val="24"/>
        </w:rPr>
        <w:t xml:space="preserve">will be brought about </w:t>
      </w:r>
      <w:r w:rsidRPr="00EE3277">
        <w:rPr>
          <w:rFonts w:ascii="Times New Roman" w:hAnsi="Times New Roman" w:cs="Times New Roman"/>
          <w:sz w:val="24"/>
          <w:szCs w:val="24"/>
        </w:rPr>
        <w:t>for the client (‘isn’t even enough’</w:t>
      </w:r>
      <w:r>
        <w:rPr>
          <w:rFonts w:ascii="Times New Roman" w:hAnsi="Times New Roman" w:cs="Times New Roman"/>
          <w:sz w:val="24"/>
          <w:szCs w:val="24"/>
        </w:rPr>
        <w:t>,</w:t>
      </w:r>
      <w:r w:rsidRPr="00EE3277">
        <w:rPr>
          <w:rFonts w:ascii="Times New Roman" w:hAnsi="Times New Roman" w:cs="Times New Roman"/>
          <w:sz w:val="24"/>
          <w:szCs w:val="24"/>
        </w:rPr>
        <w:t xml:space="preserve"> responding to turn 5), but rather about an institutional responsibility to document the situation (‘he has to be seen’). The use of </w:t>
      </w:r>
      <w:r w:rsidR="00DF359C">
        <w:rPr>
          <w:rFonts w:ascii="Times New Roman" w:hAnsi="Times New Roman" w:cs="Times New Roman"/>
          <w:sz w:val="24"/>
          <w:szCs w:val="24"/>
        </w:rPr>
        <w:t xml:space="preserve">repeated </w:t>
      </w:r>
      <w:r w:rsidRPr="00EE3277">
        <w:rPr>
          <w:rFonts w:ascii="Times New Roman" w:hAnsi="Times New Roman" w:cs="Times New Roman"/>
          <w:sz w:val="24"/>
          <w:szCs w:val="24"/>
        </w:rPr>
        <w:t xml:space="preserve">deontic directives (‘he has to’; ‘he has to’) stress the obligation to impose more measures regardless of whether the client is ‘feeling really bad’. </w:t>
      </w:r>
    </w:p>
    <w:p w14:paraId="5296907C"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P2/DOC’s utterances on the other hand align with a professional assessment of (non-existing) potentials for development (‘you will get the same attendance’, turn 5; ‘but if the man can’t do it’, turn 7). The tautological formulation of turn 7 effectively brings out the perceived futility of the chair/SW’s suggestion of repeated interventions. The repeated use of ‘but’ and ‘yes, but’ from both speakers throughout the excerpt contrast</w:t>
      </w:r>
      <w:r>
        <w:rPr>
          <w:rFonts w:ascii="Times New Roman" w:hAnsi="Times New Roman" w:cs="Times New Roman"/>
          <w:sz w:val="24"/>
          <w:szCs w:val="24"/>
        </w:rPr>
        <w:t>s with</w:t>
      </w:r>
      <w:r w:rsidRPr="00EE3277">
        <w:rPr>
          <w:rFonts w:ascii="Times New Roman" w:hAnsi="Times New Roman" w:cs="Times New Roman"/>
          <w:sz w:val="24"/>
          <w:szCs w:val="24"/>
        </w:rPr>
        <w:t xml:space="preserve"> the utterance of the given speaker and those of the other speaker. On the content-level this means a contrast between institutional and professional responsibilities. </w:t>
      </w:r>
    </w:p>
    <w:p w14:paraId="7531D07E" w14:textId="77777777" w:rsidR="00D74858" w:rsidRPr="00EE3277" w:rsidRDefault="00D74858" w:rsidP="00D74858">
      <w:pPr>
        <w:spacing w:line="480" w:lineRule="auto"/>
        <w:rPr>
          <w:rFonts w:ascii="Times New Roman" w:hAnsi="Times New Roman" w:cs="Times New Roman"/>
          <w:sz w:val="24"/>
          <w:szCs w:val="24"/>
        </w:rPr>
      </w:pPr>
      <w:r>
        <w:rPr>
          <w:rFonts w:ascii="Times New Roman" w:hAnsi="Times New Roman" w:cs="Times New Roman"/>
          <w:sz w:val="24"/>
          <w:szCs w:val="24"/>
        </w:rPr>
        <w:t xml:space="preserve">In turn </w:t>
      </w:r>
      <w:r w:rsidRPr="00EE3277">
        <w:rPr>
          <w:rFonts w:ascii="Times New Roman" w:hAnsi="Times New Roman" w:cs="Times New Roman"/>
          <w:sz w:val="24"/>
          <w:szCs w:val="24"/>
        </w:rPr>
        <w:t>10</w:t>
      </w:r>
      <w:r>
        <w:rPr>
          <w:rFonts w:ascii="Times New Roman" w:hAnsi="Times New Roman" w:cs="Times New Roman"/>
          <w:sz w:val="24"/>
          <w:szCs w:val="24"/>
        </w:rPr>
        <w:t xml:space="preserve"> the chair/SW</w:t>
      </w:r>
      <w:r w:rsidRPr="00EE3277">
        <w:rPr>
          <w:rFonts w:ascii="Times New Roman" w:hAnsi="Times New Roman" w:cs="Times New Roman"/>
          <w:sz w:val="24"/>
          <w:szCs w:val="24"/>
        </w:rPr>
        <w:t xml:space="preserve"> reiterates the institutional orientation</w:t>
      </w:r>
      <w:r>
        <w:rPr>
          <w:rFonts w:ascii="Times New Roman" w:hAnsi="Times New Roman" w:cs="Times New Roman"/>
          <w:sz w:val="24"/>
          <w:szCs w:val="24"/>
        </w:rPr>
        <w:t>, ignoring the appeal from the caseworker in turn 9</w:t>
      </w:r>
      <w:r w:rsidRPr="00EE3277">
        <w:rPr>
          <w:rFonts w:ascii="Times New Roman" w:hAnsi="Times New Roman" w:cs="Times New Roman"/>
          <w:sz w:val="24"/>
          <w:szCs w:val="24"/>
        </w:rPr>
        <w:t xml:space="preserve">. Once again the use of deontic directives stress the need for further intervention, though responsibility for accomplishing this in practice is assigned to the client and professionals in the specific intervention (‘he has to’; ‘he simply has to’; ‘they have to’; ‘that have to’). The team’s responsibility is summed up in the chair/SW’s last sentences expressing how this is not a matter of a professional assessment that ‘the man can’t do it’, but rather an institutional responsibility to make sure the client is ‘seen, when he can’t’. </w:t>
      </w:r>
    </w:p>
    <w:p w14:paraId="13185DC0"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lastRenderedPageBreak/>
        <w:t>The excerpt illustrates how the institutional responsibilities of producing an adequate ‘case’ will outweigh professional assessment</w:t>
      </w:r>
      <w:r w:rsidRPr="00EE3277">
        <w:rPr>
          <w:sz w:val="24"/>
          <w:szCs w:val="24"/>
        </w:rPr>
        <w:t>s</w:t>
      </w:r>
      <w:r w:rsidRPr="00EE3277">
        <w:rPr>
          <w:rFonts w:ascii="Times New Roman" w:hAnsi="Times New Roman" w:cs="Times New Roman"/>
          <w:sz w:val="24"/>
          <w:szCs w:val="24"/>
        </w:rPr>
        <w:t xml:space="preserve"> when the two can’t be </w:t>
      </w:r>
      <w:r>
        <w:rPr>
          <w:rFonts w:ascii="Times New Roman" w:hAnsi="Times New Roman" w:cs="Times New Roman"/>
          <w:sz w:val="24"/>
          <w:szCs w:val="24"/>
        </w:rPr>
        <w:t>managed together</w:t>
      </w:r>
      <w:r w:rsidRPr="00EE3277">
        <w:rPr>
          <w:rFonts w:ascii="Times New Roman" w:hAnsi="Times New Roman" w:cs="Times New Roman"/>
          <w:sz w:val="24"/>
          <w:szCs w:val="24"/>
        </w:rPr>
        <w:t xml:space="preserve">. The assessment of the existing documentation </w:t>
      </w:r>
      <w:r>
        <w:rPr>
          <w:rFonts w:ascii="Times New Roman" w:hAnsi="Times New Roman" w:cs="Times New Roman"/>
          <w:sz w:val="24"/>
          <w:szCs w:val="24"/>
        </w:rPr>
        <w:t>here</w:t>
      </w:r>
      <w:r w:rsidRPr="00EE3277">
        <w:rPr>
          <w:rFonts w:ascii="Times New Roman" w:hAnsi="Times New Roman" w:cs="Times New Roman"/>
          <w:sz w:val="24"/>
          <w:szCs w:val="24"/>
        </w:rPr>
        <w:t xml:space="preserve"> is not about ensuring or conditioning the professional assessment, but </w:t>
      </w:r>
      <w:r>
        <w:rPr>
          <w:rFonts w:ascii="Times New Roman" w:hAnsi="Times New Roman" w:cs="Times New Roman"/>
          <w:sz w:val="24"/>
          <w:szCs w:val="24"/>
        </w:rPr>
        <w:t xml:space="preserve">about how it </w:t>
      </w:r>
      <w:r w:rsidRPr="00EE3277">
        <w:rPr>
          <w:rFonts w:ascii="Times New Roman" w:hAnsi="Times New Roman" w:cs="Times New Roman"/>
          <w:sz w:val="24"/>
          <w:szCs w:val="24"/>
        </w:rPr>
        <w:t xml:space="preserve">becomes detached from the professional order as the main institutional responsibility of the team. </w:t>
      </w:r>
    </w:p>
    <w:p w14:paraId="28D1387D" w14:textId="77777777" w:rsidR="00D74858" w:rsidRPr="00EE3277" w:rsidRDefault="00D74858" w:rsidP="00D74858">
      <w:pPr>
        <w:spacing w:line="480" w:lineRule="auto"/>
        <w:rPr>
          <w:rFonts w:ascii="Times New Roman" w:hAnsi="Times New Roman" w:cs="Times New Roman"/>
          <w:b/>
          <w:sz w:val="24"/>
          <w:szCs w:val="24"/>
        </w:rPr>
      </w:pPr>
      <w:r>
        <w:rPr>
          <w:rFonts w:ascii="Times New Roman" w:hAnsi="Times New Roman" w:cs="Times New Roman"/>
          <w:b/>
          <w:sz w:val="24"/>
          <w:szCs w:val="24"/>
        </w:rPr>
        <w:t>Discussion and C</w:t>
      </w:r>
      <w:r w:rsidRPr="00EE3277">
        <w:rPr>
          <w:rFonts w:ascii="Times New Roman" w:hAnsi="Times New Roman" w:cs="Times New Roman"/>
          <w:b/>
          <w:sz w:val="24"/>
          <w:szCs w:val="24"/>
        </w:rPr>
        <w:t>onclusion</w:t>
      </w:r>
    </w:p>
    <w:p w14:paraId="7D70CD8D"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The aim of this study was to examine how professionals manage their responsibilities when making decisions in complex client cases in an institutional welfare-to-work </w:t>
      </w:r>
      <w:r>
        <w:rPr>
          <w:rFonts w:ascii="Times New Roman" w:hAnsi="Times New Roman" w:cs="Times New Roman"/>
          <w:sz w:val="24"/>
          <w:szCs w:val="24"/>
        </w:rPr>
        <w:t xml:space="preserve">setting. Through systematic </w:t>
      </w:r>
      <w:r w:rsidRPr="00EE3277">
        <w:rPr>
          <w:rFonts w:ascii="Times New Roman" w:hAnsi="Times New Roman" w:cs="Times New Roman"/>
          <w:sz w:val="24"/>
          <w:szCs w:val="24"/>
        </w:rPr>
        <w:t xml:space="preserve">analysis of professional and institutional discourse in team meetings two overall findings have been illustrated. </w:t>
      </w:r>
    </w:p>
    <w:p w14:paraId="6B8A98A0"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First, the general pattern of team members enacting </w:t>
      </w:r>
      <w:r>
        <w:rPr>
          <w:rFonts w:ascii="Times New Roman" w:hAnsi="Times New Roman" w:cs="Times New Roman"/>
          <w:sz w:val="24"/>
          <w:szCs w:val="24"/>
        </w:rPr>
        <w:t xml:space="preserve">professional/institutional discourses in mutually informing ways was illustrated. </w:t>
      </w:r>
      <w:r w:rsidRPr="00EE3277">
        <w:rPr>
          <w:rFonts w:ascii="Times New Roman" w:hAnsi="Times New Roman" w:cs="Times New Roman"/>
          <w:sz w:val="24"/>
          <w:szCs w:val="24"/>
        </w:rPr>
        <w:t>This pattern is characteri</w:t>
      </w:r>
      <w:r>
        <w:rPr>
          <w:rFonts w:ascii="Times New Roman" w:hAnsi="Times New Roman" w:cs="Times New Roman"/>
          <w:sz w:val="24"/>
          <w:szCs w:val="24"/>
        </w:rPr>
        <w:t>s</w:t>
      </w:r>
      <w:r w:rsidRPr="00EE3277">
        <w:rPr>
          <w:rFonts w:ascii="Times New Roman" w:hAnsi="Times New Roman" w:cs="Times New Roman"/>
          <w:sz w:val="24"/>
          <w:szCs w:val="24"/>
        </w:rPr>
        <w:t>ed by team members shifting between professional and institutional discourses, with professional assessments being expressed</w:t>
      </w:r>
      <w:r w:rsidRPr="00EE3277">
        <w:rPr>
          <w:rFonts w:ascii="Times New Roman" w:hAnsi="Times New Roman" w:cs="Times New Roman"/>
          <w:color w:val="FF0000"/>
          <w:sz w:val="24"/>
          <w:szCs w:val="24"/>
        </w:rPr>
        <w:t xml:space="preserve"> </w:t>
      </w:r>
      <w:r w:rsidRPr="00EE3277">
        <w:rPr>
          <w:rFonts w:ascii="Times New Roman" w:hAnsi="Times New Roman" w:cs="Times New Roman"/>
          <w:sz w:val="24"/>
          <w:szCs w:val="24"/>
        </w:rPr>
        <w:t>between and in relation to references to the institutional order. Second, w</w:t>
      </w:r>
      <w:r>
        <w:rPr>
          <w:rFonts w:ascii="Times New Roman" w:hAnsi="Times New Roman" w:cs="Times New Roman"/>
          <w:sz w:val="24"/>
          <w:szCs w:val="24"/>
        </w:rPr>
        <w:t>hen team members are unable to manage</w:t>
      </w:r>
      <w:r w:rsidRPr="00EE3277">
        <w:rPr>
          <w:rFonts w:ascii="Times New Roman" w:hAnsi="Times New Roman" w:cs="Times New Roman"/>
          <w:sz w:val="24"/>
          <w:szCs w:val="24"/>
        </w:rPr>
        <w:t xml:space="preserve"> two orders </w:t>
      </w:r>
      <w:r>
        <w:rPr>
          <w:rFonts w:ascii="Times New Roman" w:hAnsi="Times New Roman" w:cs="Times New Roman"/>
          <w:sz w:val="24"/>
          <w:szCs w:val="24"/>
        </w:rPr>
        <w:t>together</w:t>
      </w:r>
      <w:r w:rsidRPr="00EE3277">
        <w:rPr>
          <w:rFonts w:ascii="Times New Roman" w:hAnsi="Times New Roman" w:cs="Times New Roman"/>
          <w:sz w:val="24"/>
          <w:szCs w:val="24"/>
        </w:rPr>
        <w:t xml:space="preserve">, there is a tendency </w:t>
      </w:r>
      <w:r>
        <w:rPr>
          <w:rFonts w:ascii="Times New Roman" w:hAnsi="Times New Roman" w:cs="Times New Roman"/>
          <w:sz w:val="24"/>
          <w:szCs w:val="24"/>
        </w:rPr>
        <w:t>for</w:t>
      </w:r>
      <w:r w:rsidRPr="00EE3277">
        <w:rPr>
          <w:rFonts w:ascii="Times New Roman" w:hAnsi="Times New Roman" w:cs="Times New Roman"/>
          <w:sz w:val="24"/>
          <w:szCs w:val="24"/>
        </w:rPr>
        <w:t xml:space="preserve"> institutional concerns </w:t>
      </w:r>
      <w:r>
        <w:rPr>
          <w:rFonts w:ascii="Times New Roman" w:hAnsi="Times New Roman" w:cs="Times New Roman"/>
          <w:sz w:val="24"/>
          <w:szCs w:val="24"/>
        </w:rPr>
        <w:t xml:space="preserve">to </w:t>
      </w:r>
      <w:r w:rsidRPr="00EE3277">
        <w:rPr>
          <w:rFonts w:ascii="Times New Roman" w:hAnsi="Times New Roman" w:cs="Times New Roman"/>
          <w:sz w:val="24"/>
          <w:szCs w:val="24"/>
        </w:rPr>
        <w:t>outweigh professional ones. This pattern is characteri</w:t>
      </w:r>
      <w:r>
        <w:rPr>
          <w:rFonts w:ascii="Times New Roman" w:hAnsi="Times New Roman" w:cs="Times New Roman"/>
          <w:sz w:val="24"/>
          <w:szCs w:val="24"/>
        </w:rPr>
        <w:t>s</w:t>
      </w:r>
      <w:r w:rsidRPr="00EE3277">
        <w:rPr>
          <w:rFonts w:ascii="Times New Roman" w:hAnsi="Times New Roman" w:cs="Times New Roman"/>
          <w:sz w:val="24"/>
          <w:szCs w:val="24"/>
        </w:rPr>
        <w:t xml:space="preserve">ed by </w:t>
      </w:r>
      <w:r>
        <w:rPr>
          <w:rFonts w:ascii="Times New Roman" w:hAnsi="Times New Roman" w:cs="Times New Roman"/>
          <w:sz w:val="24"/>
          <w:szCs w:val="24"/>
        </w:rPr>
        <w:t>discourse</w:t>
      </w:r>
      <w:r w:rsidRPr="00EE3277">
        <w:rPr>
          <w:rFonts w:ascii="Times New Roman" w:hAnsi="Times New Roman" w:cs="Times New Roman"/>
          <w:sz w:val="24"/>
          <w:szCs w:val="24"/>
        </w:rPr>
        <w:t xml:space="preserve"> that contrasts the institutional </w:t>
      </w:r>
      <w:r>
        <w:rPr>
          <w:rFonts w:ascii="Times New Roman" w:hAnsi="Times New Roman" w:cs="Times New Roman"/>
          <w:sz w:val="24"/>
          <w:szCs w:val="24"/>
        </w:rPr>
        <w:t>with the</w:t>
      </w:r>
      <w:r w:rsidRPr="00EE3277">
        <w:rPr>
          <w:rFonts w:ascii="Times New Roman" w:hAnsi="Times New Roman" w:cs="Times New Roman"/>
          <w:sz w:val="24"/>
          <w:szCs w:val="24"/>
        </w:rPr>
        <w:t xml:space="preserve"> professional </w:t>
      </w:r>
      <w:r>
        <w:rPr>
          <w:rFonts w:ascii="Times New Roman" w:hAnsi="Times New Roman" w:cs="Times New Roman"/>
          <w:sz w:val="24"/>
          <w:szCs w:val="24"/>
        </w:rPr>
        <w:t>in addition to emphasising</w:t>
      </w:r>
      <w:r w:rsidRPr="00EE3277">
        <w:rPr>
          <w:rFonts w:ascii="Times New Roman" w:hAnsi="Times New Roman" w:cs="Times New Roman"/>
          <w:sz w:val="24"/>
          <w:szCs w:val="24"/>
        </w:rPr>
        <w:t xml:space="preserve"> the immediate need to fulfil institutional responsibilities. In these instances the matter of </w:t>
      </w:r>
      <w:r>
        <w:rPr>
          <w:rFonts w:ascii="Times New Roman" w:hAnsi="Times New Roman" w:cs="Times New Roman"/>
          <w:sz w:val="24"/>
          <w:szCs w:val="24"/>
        </w:rPr>
        <w:t>completing</w:t>
      </w:r>
      <w:r w:rsidRPr="00EE3277">
        <w:rPr>
          <w:rFonts w:ascii="Times New Roman" w:hAnsi="Times New Roman" w:cs="Times New Roman"/>
          <w:sz w:val="24"/>
          <w:szCs w:val="24"/>
        </w:rPr>
        <w:t xml:space="preserve"> documentation </w:t>
      </w:r>
      <w:r>
        <w:rPr>
          <w:rFonts w:ascii="Times New Roman" w:hAnsi="Times New Roman" w:cs="Times New Roman"/>
          <w:sz w:val="24"/>
          <w:szCs w:val="24"/>
        </w:rPr>
        <w:t xml:space="preserve">often </w:t>
      </w:r>
      <w:r w:rsidRPr="00EE3277">
        <w:rPr>
          <w:rFonts w:ascii="Times New Roman" w:hAnsi="Times New Roman" w:cs="Times New Roman"/>
          <w:sz w:val="24"/>
          <w:szCs w:val="24"/>
        </w:rPr>
        <w:t xml:space="preserve">becomes the first and foremost </w:t>
      </w:r>
      <w:r>
        <w:rPr>
          <w:rFonts w:ascii="Times New Roman" w:hAnsi="Times New Roman" w:cs="Times New Roman"/>
          <w:sz w:val="24"/>
          <w:szCs w:val="24"/>
        </w:rPr>
        <w:t xml:space="preserve">the </w:t>
      </w:r>
      <w:r w:rsidRPr="00EE3277">
        <w:rPr>
          <w:rFonts w:ascii="Times New Roman" w:hAnsi="Times New Roman" w:cs="Times New Roman"/>
          <w:sz w:val="24"/>
          <w:szCs w:val="24"/>
        </w:rPr>
        <w:t>responsibility of the team members.</w:t>
      </w:r>
    </w:p>
    <w:p w14:paraId="3F0E1C73" w14:textId="72C1C819" w:rsidR="00D74858" w:rsidRPr="00EE3277" w:rsidRDefault="00AD607A" w:rsidP="00D74858">
      <w:pPr>
        <w:spacing w:line="480" w:lineRule="auto"/>
        <w:rPr>
          <w:rFonts w:ascii="Times New Roman" w:hAnsi="Times New Roman" w:cs="Times New Roman"/>
          <w:sz w:val="24"/>
          <w:szCs w:val="24"/>
        </w:rPr>
      </w:pPr>
      <w:r>
        <w:rPr>
          <w:rFonts w:ascii="Times New Roman" w:hAnsi="Times New Roman" w:cs="Times New Roman"/>
          <w:sz w:val="24"/>
          <w:szCs w:val="24"/>
        </w:rPr>
        <w:t>Together these findings suggest</w:t>
      </w:r>
      <w:r w:rsidR="00D74858" w:rsidRPr="00EE3277">
        <w:rPr>
          <w:rFonts w:ascii="Times New Roman" w:hAnsi="Times New Roman" w:cs="Times New Roman"/>
          <w:sz w:val="24"/>
          <w:szCs w:val="24"/>
        </w:rPr>
        <w:t xml:space="preserve"> that the responsibilities of the institutional order provide a structuring background for enactment of professional assessments. This support</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 Sainsbury’s (2008) argument that professional and institutional rationales can co-exist in welfare-to-work settings, and illustrate both the agency of the frontline workers and the need for professional </w:t>
      </w:r>
      <w:r w:rsidR="00D74858" w:rsidRPr="00EE3277">
        <w:rPr>
          <w:rFonts w:ascii="Times New Roman" w:hAnsi="Times New Roman" w:cs="Times New Roman"/>
          <w:sz w:val="24"/>
          <w:szCs w:val="24"/>
        </w:rPr>
        <w:lastRenderedPageBreak/>
        <w:t>expertise in social work around complex client cases.</w:t>
      </w:r>
      <w:r w:rsidR="00A55A1A">
        <w:rPr>
          <w:rFonts w:ascii="Times New Roman" w:hAnsi="Times New Roman" w:cs="Times New Roman"/>
          <w:sz w:val="24"/>
          <w:szCs w:val="24"/>
        </w:rPr>
        <w:t xml:space="preserve"> In institutional settings, professional action is predicated on institutional relevance and eligibility and, the other way around, in complex cases institutional decisions on eligibility needs the professional knowledge</w:t>
      </w:r>
      <w:r w:rsidR="0089198F">
        <w:rPr>
          <w:rFonts w:ascii="Times New Roman" w:hAnsi="Times New Roman" w:cs="Times New Roman"/>
          <w:sz w:val="24"/>
          <w:szCs w:val="24"/>
        </w:rPr>
        <w:t xml:space="preserve"> </w:t>
      </w:r>
      <w:r w:rsidR="00A55A1A">
        <w:rPr>
          <w:rFonts w:ascii="Times New Roman" w:hAnsi="Times New Roman" w:cs="Times New Roman"/>
          <w:sz w:val="24"/>
          <w:szCs w:val="24"/>
        </w:rPr>
        <w:t>base and situated assessment to make sense of cases. The analysis in this article illustrate</w:t>
      </w:r>
      <w:r w:rsidR="00CB1A0B">
        <w:rPr>
          <w:rFonts w:ascii="Times New Roman" w:hAnsi="Times New Roman" w:cs="Times New Roman"/>
          <w:sz w:val="24"/>
          <w:szCs w:val="24"/>
        </w:rPr>
        <w:t>s</w:t>
      </w:r>
      <w:r w:rsidR="00A55A1A">
        <w:rPr>
          <w:rFonts w:ascii="Times New Roman" w:hAnsi="Times New Roman" w:cs="Times New Roman"/>
          <w:sz w:val="24"/>
          <w:szCs w:val="24"/>
        </w:rPr>
        <w:t xml:space="preserve"> </w:t>
      </w:r>
      <w:r w:rsidR="00111DEF">
        <w:rPr>
          <w:rFonts w:ascii="Times New Roman" w:hAnsi="Times New Roman" w:cs="Times New Roman"/>
          <w:sz w:val="24"/>
          <w:szCs w:val="24"/>
        </w:rPr>
        <w:t>this interconnectedness</w:t>
      </w:r>
      <w:r w:rsidR="00A55A1A">
        <w:rPr>
          <w:rFonts w:ascii="Times New Roman" w:hAnsi="Times New Roman" w:cs="Times New Roman"/>
          <w:sz w:val="24"/>
          <w:szCs w:val="24"/>
        </w:rPr>
        <w:t xml:space="preserve">. </w:t>
      </w:r>
      <w:r w:rsidR="00D74858" w:rsidRPr="00EE3277">
        <w:rPr>
          <w:rFonts w:ascii="Times New Roman" w:hAnsi="Times New Roman" w:cs="Times New Roman"/>
          <w:sz w:val="24"/>
          <w:szCs w:val="24"/>
        </w:rPr>
        <w:t>However, the analysis also demonstrates the limits of the dual management of institutional and professional responsibilities. There are thus other instances where institutional responsibilities become a barrier to fulfilling professional responsibilities. These instances are often characteri</w:t>
      </w:r>
      <w:r w:rsidR="00D74858">
        <w:rPr>
          <w:rFonts w:ascii="Times New Roman" w:hAnsi="Times New Roman" w:cs="Times New Roman"/>
          <w:sz w:val="24"/>
          <w:szCs w:val="24"/>
        </w:rPr>
        <w:t>s</w:t>
      </w:r>
      <w:r w:rsidR="00D74858" w:rsidRPr="00EE3277">
        <w:rPr>
          <w:rFonts w:ascii="Times New Roman" w:hAnsi="Times New Roman" w:cs="Times New Roman"/>
          <w:sz w:val="24"/>
          <w:szCs w:val="24"/>
        </w:rPr>
        <w:t xml:space="preserve">ed by references to a lack of documentation, and illustrate the pervasive nature of management strategies that not only emphasise documentation as part of an enacted accountability, but </w:t>
      </w:r>
      <w:r w:rsidR="00D74858">
        <w:rPr>
          <w:rFonts w:ascii="Times New Roman" w:hAnsi="Times New Roman" w:cs="Times New Roman"/>
          <w:sz w:val="24"/>
          <w:szCs w:val="24"/>
        </w:rPr>
        <w:t xml:space="preserve">also </w:t>
      </w:r>
      <w:r w:rsidR="00D74858" w:rsidRPr="00EE3277">
        <w:rPr>
          <w:rFonts w:ascii="Times New Roman" w:hAnsi="Times New Roman" w:cs="Times New Roman"/>
          <w:sz w:val="24"/>
          <w:szCs w:val="24"/>
        </w:rPr>
        <w:t xml:space="preserve">emphasise a certain type and level of documentation. Across the </w:t>
      </w:r>
      <w:r w:rsidR="004A4C69">
        <w:rPr>
          <w:rFonts w:ascii="Times New Roman" w:hAnsi="Times New Roman" w:cs="Times New Roman"/>
          <w:sz w:val="24"/>
          <w:szCs w:val="24"/>
        </w:rPr>
        <w:t xml:space="preserve">97 cases </w:t>
      </w:r>
      <w:r w:rsidR="00863E09">
        <w:rPr>
          <w:rFonts w:ascii="Times New Roman" w:hAnsi="Times New Roman" w:cs="Times New Roman"/>
          <w:sz w:val="24"/>
          <w:szCs w:val="24"/>
        </w:rPr>
        <w:t>in</w:t>
      </w:r>
      <w:r w:rsidR="004A4C69">
        <w:rPr>
          <w:rFonts w:ascii="Times New Roman" w:hAnsi="Times New Roman" w:cs="Times New Roman"/>
          <w:sz w:val="24"/>
          <w:szCs w:val="24"/>
        </w:rPr>
        <w:t xml:space="preserve"> the data corpus</w:t>
      </w:r>
      <w:r w:rsidR="00D74858" w:rsidRPr="00EE3277">
        <w:rPr>
          <w:rFonts w:ascii="Times New Roman" w:hAnsi="Times New Roman" w:cs="Times New Roman"/>
          <w:sz w:val="24"/>
          <w:szCs w:val="24"/>
        </w:rPr>
        <w:t xml:space="preserve"> there are several instances </w:t>
      </w:r>
      <w:r w:rsidR="00D74858">
        <w:rPr>
          <w:rFonts w:ascii="Times New Roman" w:hAnsi="Times New Roman" w:cs="Times New Roman"/>
          <w:sz w:val="24"/>
          <w:szCs w:val="24"/>
        </w:rPr>
        <w:t xml:space="preserve">such </w:t>
      </w:r>
      <w:r w:rsidR="00D74858" w:rsidRPr="00EE3277">
        <w:rPr>
          <w:rFonts w:ascii="Times New Roman" w:hAnsi="Times New Roman" w:cs="Times New Roman"/>
          <w:sz w:val="24"/>
          <w:szCs w:val="24"/>
        </w:rPr>
        <w:t xml:space="preserve">as the one exemplified in excerpt 3, where the level of documentation is found </w:t>
      </w:r>
      <w:r w:rsidR="00D74858">
        <w:rPr>
          <w:rFonts w:ascii="Times New Roman" w:hAnsi="Times New Roman" w:cs="Times New Roman"/>
          <w:sz w:val="24"/>
          <w:szCs w:val="24"/>
        </w:rPr>
        <w:t xml:space="preserve">to be </w:t>
      </w:r>
      <w:r w:rsidR="00D74858" w:rsidRPr="00EE3277">
        <w:rPr>
          <w:rFonts w:ascii="Times New Roman" w:hAnsi="Times New Roman" w:cs="Times New Roman"/>
          <w:sz w:val="24"/>
          <w:szCs w:val="24"/>
        </w:rPr>
        <w:t xml:space="preserve">lacking </w:t>
      </w:r>
      <w:r w:rsidR="00D74858">
        <w:rPr>
          <w:rFonts w:ascii="Times New Roman" w:hAnsi="Times New Roman" w:cs="Times New Roman"/>
          <w:sz w:val="24"/>
          <w:szCs w:val="24"/>
        </w:rPr>
        <w:t xml:space="preserve">on the </w:t>
      </w:r>
      <w:r w:rsidR="00D74858" w:rsidRPr="00EE3277">
        <w:rPr>
          <w:rFonts w:ascii="Times New Roman" w:hAnsi="Times New Roman" w:cs="Times New Roman"/>
          <w:sz w:val="24"/>
          <w:szCs w:val="24"/>
        </w:rPr>
        <w:t xml:space="preserve">decision </w:t>
      </w:r>
      <w:r w:rsidR="00D74858">
        <w:rPr>
          <w:rFonts w:ascii="Times New Roman" w:hAnsi="Times New Roman" w:cs="Times New Roman"/>
          <w:sz w:val="24"/>
          <w:szCs w:val="24"/>
        </w:rPr>
        <w:t>about</w:t>
      </w:r>
      <w:r w:rsidR="00D74858" w:rsidRPr="00EE3277">
        <w:rPr>
          <w:rFonts w:ascii="Times New Roman" w:hAnsi="Times New Roman" w:cs="Times New Roman"/>
          <w:sz w:val="24"/>
          <w:szCs w:val="24"/>
        </w:rPr>
        <w:t xml:space="preserve"> the work ability of the client, despite the fact that a group of professionals have </w:t>
      </w:r>
      <w:r w:rsidR="00D74858">
        <w:rPr>
          <w:rFonts w:ascii="Times New Roman" w:hAnsi="Times New Roman" w:cs="Times New Roman"/>
          <w:sz w:val="24"/>
          <w:szCs w:val="24"/>
        </w:rPr>
        <w:t>adequate</w:t>
      </w:r>
      <w:r w:rsidR="00D74858" w:rsidRPr="00EE3277">
        <w:rPr>
          <w:rFonts w:ascii="Times New Roman" w:hAnsi="Times New Roman" w:cs="Times New Roman"/>
          <w:sz w:val="24"/>
          <w:szCs w:val="24"/>
        </w:rPr>
        <w:t xml:space="preserve"> documentation to form a professional assessment of this same work ability.</w:t>
      </w:r>
      <w:r w:rsidR="009D040F">
        <w:rPr>
          <w:rFonts w:ascii="Times New Roman" w:hAnsi="Times New Roman" w:cs="Times New Roman"/>
          <w:sz w:val="24"/>
          <w:szCs w:val="24"/>
        </w:rPr>
        <w:t xml:space="preserve"> </w:t>
      </w:r>
    </w:p>
    <w:p w14:paraId="75390570" w14:textId="0F266B1C" w:rsidR="0089198F"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Despite these </w:t>
      </w:r>
      <w:r>
        <w:rPr>
          <w:rFonts w:ascii="Times New Roman" w:hAnsi="Times New Roman" w:cs="Times New Roman"/>
          <w:sz w:val="24"/>
          <w:szCs w:val="24"/>
        </w:rPr>
        <w:t xml:space="preserve">institutional </w:t>
      </w:r>
      <w:r w:rsidRPr="00EE3277">
        <w:rPr>
          <w:rFonts w:ascii="Times New Roman" w:hAnsi="Times New Roman" w:cs="Times New Roman"/>
          <w:sz w:val="24"/>
          <w:szCs w:val="24"/>
        </w:rPr>
        <w:t>limitations the study shows that the professional and institutional responsibilities are both intrinsic to the status of frontline workers in this setting.</w:t>
      </w:r>
    </w:p>
    <w:p w14:paraId="4CEE8606" w14:textId="1D9CF4F1" w:rsidR="009D040F" w:rsidRPr="00403CD8" w:rsidRDefault="00D74858" w:rsidP="00D74858">
      <w:pPr>
        <w:spacing w:line="480" w:lineRule="auto"/>
      </w:pPr>
      <w:r>
        <w:rPr>
          <w:rFonts w:ascii="Times New Roman" w:hAnsi="Times New Roman" w:cs="Times New Roman"/>
          <w:sz w:val="24"/>
          <w:szCs w:val="24"/>
        </w:rPr>
        <w:t>Though the rehabilitation teams in question are specific to the Danish context, the shared welfare-to-work orientation as well as previous literature demonstrating the professional/institutional tensions at the frontline suggest that findings have relevance to a larger European context</w:t>
      </w:r>
      <w:r w:rsidR="00AE67B7">
        <w:rPr>
          <w:rFonts w:ascii="Times New Roman" w:hAnsi="Times New Roman" w:cs="Times New Roman"/>
          <w:sz w:val="24"/>
          <w:szCs w:val="24"/>
        </w:rPr>
        <w:t xml:space="preserve"> (</w:t>
      </w:r>
      <w:r w:rsidR="00E56BC4">
        <w:rPr>
          <w:rFonts w:ascii="Times New Roman" w:hAnsi="Times New Roman" w:cs="Times New Roman"/>
          <w:sz w:val="24"/>
          <w:szCs w:val="24"/>
        </w:rPr>
        <w:t xml:space="preserve">see </w:t>
      </w:r>
      <w:r w:rsidR="00AE67B7">
        <w:rPr>
          <w:rFonts w:ascii="Times New Roman" w:hAnsi="Times New Roman" w:cs="Times New Roman"/>
          <w:sz w:val="24"/>
          <w:szCs w:val="24"/>
        </w:rPr>
        <w:t xml:space="preserve">e.g. </w:t>
      </w:r>
      <w:r w:rsidR="00E56BC4">
        <w:rPr>
          <w:rFonts w:ascii="Times New Roman" w:hAnsi="Times New Roman" w:cs="Times New Roman"/>
          <w:sz w:val="24"/>
          <w:szCs w:val="24"/>
        </w:rPr>
        <w:t>van Berkel et al 2017 for an anthology on welfare-to-work developments in the UK, France, Germany, Austria, Italy, Poland, the Netherlands and Denmark)</w:t>
      </w:r>
      <w:r>
        <w:rPr>
          <w:rFonts w:ascii="Times New Roman" w:hAnsi="Times New Roman" w:cs="Times New Roman"/>
          <w:sz w:val="24"/>
          <w:szCs w:val="24"/>
        </w:rPr>
        <w:t>.</w:t>
      </w:r>
      <w:r w:rsidRPr="00EE3277">
        <w:rPr>
          <w:rFonts w:ascii="Times New Roman" w:hAnsi="Times New Roman" w:cs="Times New Roman"/>
          <w:sz w:val="24"/>
          <w:szCs w:val="24"/>
        </w:rPr>
        <w:t xml:space="preserve"> </w:t>
      </w:r>
      <w:r w:rsidR="00E56BC4">
        <w:rPr>
          <w:rFonts w:ascii="Times New Roman" w:hAnsi="Times New Roman" w:cs="Times New Roman"/>
          <w:sz w:val="24"/>
          <w:szCs w:val="24"/>
        </w:rPr>
        <w:t xml:space="preserve">Though there are definite differences across locations, existing literature also demonstrate shared challenges, as </w:t>
      </w:r>
      <w:r w:rsidR="00027DFC" w:rsidRPr="00EE3277">
        <w:rPr>
          <w:rFonts w:ascii="Times New Roman" w:hAnsi="Times New Roman" w:cs="Times New Roman"/>
          <w:sz w:val="24"/>
          <w:szCs w:val="24"/>
        </w:rPr>
        <w:t xml:space="preserve">frontline workers </w:t>
      </w:r>
      <w:r w:rsidR="00E56BC4">
        <w:rPr>
          <w:rFonts w:ascii="Times New Roman" w:hAnsi="Times New Roman" w:cs="Times New Roman"/>
          <w:sz w:val="24"/>
          <w:szCs w:val="24"/>
        </w:rPr>
        <w:t>i</w:t>
      </w:r>
      <w:r w:rsidR="00E56BC4" w:rsidRPr="00EE3277">
        <w:rPr>
          <w:rFonts w:ascii="Times New Roman" w:hAnsi="Times New Roman" w:cs="Times New Roman"/>
          <w:sz w:val="24"/>
          <w:szCs w:val="24"/>
        </w:rPr>
        <w:t xml:space="preserve">n public welfare-to-work settings, </w:t>
      </w:r>
      <w:r w:rsidR="00027DFC" w:rsidRPr="00EE3277">
        <w:rPr>
          <w:rFonts w:ascii="Times New Roman" w:hAnsi="Times New Roman" w:cs="Times New Roman"/>
          <w:sz w:val="24"/>
          <w:szCs w:val="24"/>
        </w:rPr>
        <w:t xml:space="preserve">cannot </w:t>
      </w:r>
      <w:r w:rsidR="00027DFC" w:rsidRPr="00EE3277">
        <w:rPr>
          <w:rFonts w:ascii="Times New Roman" w:hAnsi="Times New Roman" w:cs="Times New Roman"/>
          <w:sz w:val="24"/>
          <w:szCs w:val="24"/>
        </w:rPr>
        <w:lastRenderedPageBreak/>
        <w:t xml:space="preserve">ignore their professional or institutional responsibilities, but </w:t>
      </w:r>
      <w:r w:rsidR="00E56BC4">
        <w:rPr>
          <w:rFonts w:ascii="Times New Roman" w:hAnsi="Times New Roman" w:cs="Times New Roman"/>
          <w:sz w:val="24"/>
          <w:szCs w:val="24"/>
        </w:rPr>
        <w:t xml:space="preserve">must </w:t>
      </w:r>
      <w:r w:rsidR="00027DFC" w:rsidRPr="00EE3277">
        <w:rPr>
          <w:rFonts w:ascii="Times New Roman" w:hAnsi="Times New Roman" w:cs="Times New Roman"/>
          <w:sz w:val="24"/>
          <w:szCs w:val="24"/>
        </w:rPr>
        <w:t>find meaningful connections between the two (</w:t>
      </w:r>
      <w:proofErr w:type="spellStart"/>
      <w:r w:rsidR="00027DFC" w:rsidRPr="00EE3277">
        <w:rPr>
          <w:rFonts w:ascii="Times New Roman" w:hAnsi="Times New Roman" w:cs="Times New Roman"/>
          <w:sz w:val="24"/>
          <w:szCs w:val="24"/>
        </w:rPr>
        <w:t>Noordegraaf</w:t>
      </w:r>
      <w:proofErr w:type="spellEnd"/>
      <w:r w:rsidR="00027DFC">
        <w:rPr>
          <w:rFonts w:ascii="Times New Roman" w:hAnsi="Times New Roman" w:cs="Times New Roman"/>
          <w:sz w:val="24"/>
          <w:szCs w:val="24"/>
        </w:rPr>
        <w:t>,</w:t>
      </w:r>
      <w:r w:rsidR="00027DFC" w:rsidRPr="00EE3277">
        <w:rPr>
          <w:rFonts w:ascii="Times New Roman" w:hAnsi="Times New Roman" w:cs="Times New Roman"/>
          <w:sz w:val="24"/>
          <w:szCs w:val="24"/>
        </w:rPr>
        <w:t xml:space="preserve"> 2007). </w:t>
      </w:r>
      <w:r w:rsidR="000458F1" w:rsidRPr="000458F1">
        <w:rPr>
          <w:rFonts w:ascii="Times New Roman" w:hAnsi="Times New Roman" w:cs="Times New Roman"/>
          <w:sz w:val="24"/>
          <w:szCs w:val="24"/>
        </w:rPr>
        <w:t xml:space="preserve"> </w:t>
      </w:r>
      <w:r w:rsidR="00027DFC" w:rsidRPr="00EE3277">
        <w:rPr>
          <w:rFonts w:ascii="Times New Roman" w:hAnsi="Times New Roman" w:cs="Times New Roman"/>
          <w:sz w:val="24"/>
          <w:szCs w:val="24"/>
        </w:rPr>
        <w:t xml:space="preserve">It follows </w:t>
      </w:r>
      <w:r w:rsidR="00403CD8">
        <w:rPr>
          <w:rFonts w:ascii="Times New Roman" w:hAnsi="Times New Roman" w:cs="Times New Roman"/>
          <w:sz w:val="24"/>
          <w:szCs w:val="24"/>
        </w:rPr>
        <w:t xml:space="preserve">from the perspective and analysis in this article, </w:t>
      </w:r>
      <w:r w:rsidR="00027DFC" w:rsidRPr="00EE3277">
        <w:rPr>
          <w:rFonts w:ascii="Times New Roman" w:hAnsi="Times New Roman" w:cs="Times New Roman"/>
          <w:sz w:val="24"/>
          <w:szCs w:val="24"/>
        </w:rPr>
        <w:t>that the question of how frontline workers position themselves in welfare-to-work settings is not so much about an inherent opposition between institutional and professional rationales</w:t>
      </w:r>
      <w:r w:rsidR="0050291F">
        <w:rPr>
          <w:rFonts w:ascii="Times New Roman" w:hAnsi="Times New Roman" w:cs="Times New Roman"/>
          <w:sz w:val="24"/>
          <w:szCs w:val="24"/>
        </w:rPr>
        <w:t xml:space="preserve">. Rather, </w:t>
      </w:r>
      <w:r w:rsidR="00027DFC" w:rsidRPr="00EE3277">
        <w:rPr>
          <w:rFonts w:ascii="Times New Roman" w:hAnsi="Times New Roman" w:cs="Times New Roman"/>
          <w:sz w:val="24"/>
          <w:szCs w:val="24"/>
        </w:rPr>
        <w:t>it is a matter of the structured enactment of these rationales in interactions between professionals within the institutional complex of local organi</w:t>
      </w:r>
      <w:r w:rsidR="00027DFC">
        <w:rPr>
          <w:rFonts w:ascii="Times New Roman" w:hAnsi="Times New Roman" w:cs="Times New Roman"/>
          <w:sz w:val="24"/>
          <w:szCs w:val="24"/>
        </w:rPr>
        <w:t>s</w:t>
      </w:r>
      <w:r w:rsidR="00027DFC" w:rsidRPr="00EE3277">
        <w:rPr>
          <w:rFonts w:ascii="Times New Roman" w:hAnsi="Times New Roman" w:cs="Times New Roman"/>
          <w:sz w:val="24"/>
          <w:szCs w:val="24"/>
        </w:rPr>
        <w:t>ation of work, management strategies</w:t>
      </w:r>
      <w:r w:rsidR="00027DFC">
        <w:rPr>
          <w:rFonts w:ascii="Times New Roman" w:hAnsi="Times New Roman" w:cs="Times New Roman"/>
          <w:sz w:val="24"/>
          <w:szCs w:val="24"/>
        </w:rPr>
        <w:t>,</w:t>
      </w:r>
      <w:r w:rsidR="00027DFC" w:rsidRPr="00EE3277">
        <w:rPr>
          <w:rFonts w:ascii="Times New Roman" w:hAnsi="Times New Roman" w:cs="Times New Roman"/>
          <w:sz w:val="24"/>
          <w:szCs w:val="24"/>
        </w:rPr>
        <w:t xml:space="preserve"> and legal rules and guidelines. </w:t>
      </w:r>
      <w:r w:rsidR="00403CD8">
        <w:rPr>
          <w:rFonts w:ascii="Times New Roman" w:hAnsi="Times New Roman" w:cs="Times New Roman"/>
          <w:sz w:val="24"/>
          <w:szCs w:val="24"/>
        </w:rPr>
        <w:t xml:space="preserve">While the specifics of this enactment will vary from setting to setting (both on the national and the local level), this study contributes to existing literature by making visible the negotiated enactment itself, and </w:t>
      </w:r>
      <w:r w:rsidR="001E652E">
        <w:rPr>
          <w:rFonts w:ascii="Times New Roman" w:hAnsi="Times New Roman" w:cs="Times New Roman"/>
          <w:sz w:val="24"/>
          <w:szCs w:val="24"/>
        </w:rPr>
        <w:t>by nuancing</w:t>
      </w:r>
      <w:r w:rsidR="00403CD8">
        <w:rPr>
          <w:rFonts w:ascii="Times New Roman" w:hAnsi="Times New Roman" w:cs="Times New Roman"/>
          <w:sz w:val="24"/>
          <w:szCs w:val="24"/>
        </w:rPr>
        <w:t xml:space="preserve"> more dichotomous understandings of professional work in institutional settings.</w:t>
      </w:r>
    </w:p>
    <w:p w14:paraId="3B802CA0" w14:textId="158DF032" w:rsidR="00D74858" w:rsidRPr="00C94456"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sz w:val="24"/>
          <w:szCs w:val="24"/>
        </w:rPr>
        <w:t xml:space="preserve">The </w:t>
      </w:r>
      <w:r>
        <w:rPr>
          <w:rFonts w:ascii="Times New Roman" w:hAnsi="Times New Roman" w:cs="Times New Roman"/>
          <w:sz w:val="24"/>
          <w:szCs w:val="24"/>
        </w:rPr>
        <w:t>study</w:t>
      </w:r>
      <w:r w:rsidRPr="00EE3277">
        <w:rPr>
          <w:rFonts w:ascii="Times New Roman" w:hAnsi="Times New Roman" w:cs="Times New Roman"/>
          <w:sz w:val="24"/>
          <w:szCs w:val="24"/>
        </w:rPr>
        <w:t xml:space="preserve"> </w:t>
      </w:r>
      <w:r>
        <w:rPr>
          <w:rFonts w:ascii="Times New Roman" w:hAnsi="Times New Roman" w:cs="Times New Roman"/>
          <w:sz w:val="24"/>
          <w:szCs w:val="24"/>
        </w:rPr>
        <w:t>has</w:t>
      </w:r>
      <w:r w:rsidRPr="00EE3277">
        <w:rPr>
          <w:rFonts w:ascii="Times New Roman" w:hAnsi="Times New Roman" w:cs="Times New Roman"/>
          <w:sz w:val="24"/>
          <w:szCs w:val="24"/>
        </w:rPr>
        <w:t xml:space="preserve"> implications for the social work professions within welfare-to-work settings as </w:t>
      </w:r>
      <w:r>
        <w:rPr>
          <w:rFonts w:ascii="Times New Roman" w:hAnsi="Times New Roman" w:cs="Times New Roman"/>
          <w:sz w:val="24"/>
          <w:szCs w:val="24"/>
        </w:rPr>
        <w:t>it</w:t>
      </w:r>
      <w:r w:rsidRPr="00EE3277">
        <w:rPr>
          <w:rFonts w:ascii="Times New Roman" w:hAnsi="Times New Roman" w:cs="Times New Roman"/>
          <w:sz w:val="24"/>
          <w:szCs w:val="24"/>
        </w:rPr>
        <w:t xml:space="preserve"> underline</w:t>
      </w:r>
      <w:r>
        <w:rPr>
          <w:rFonts w:ascii="Times New Roman" w:hAnsi="Times New Roman" w:cs="Times New Roman"/>
          <w:sz w:val="24"/>
          <w:szCs w:val="24"/>
        </w:rPr>
        <w:t>s</w:t>
      </w:r>
      <w:r w:rsidRPr="00EE3277">
        <w:rPr>
          <w:rFonts w:ascii="Times New Roman" w:hAnsi="Times New Roman" w:cs="Times New Roman"/>
          <w:sz w:val="24"/>
          <w:szCs w:val="24"/>
        </w:rPr>
        <w:t xml:space="preserve"> the need for frontline workers to be both institutionally and professionally competent</w:t>
      </w:r>
      <w:r>
        <w:rPr>
          <w:rFonts w:ascii="Times New Roman" w:hAnsi="Times New Roman" w:cs="Times New Roman"/>
          <w:sz w:val="24"/>
          <w:szCs w:val="24"/>
        </w:rPr>
        <w:t>.</w:t>
      </w:r>
      <w:r w:rsidRPr="00EE3277">
        <w:rPr>
          <w:rFonts w:ascii="Times New Roman" w:hAnsi="Times New Roman" w:cs="Times New Roman"/>
          <w:sz w:val="24"/>
          <w:szCs w:val="24"/>
        </w:rPr>
        <w:t xml:space="preserve"> </w:t>
      </w:r>
      <w:r w:rsidR="007E23BF">
        <w:rPr>
          <w:rFonts w:ascii="Times New Roman" w:hAnsi="Times New Roman" w:cs="Times New Roman"/>
          <w:sz w:val="24"/>
          <w:szCs w:val="24"/>
        </w:rPr>
        <w:t>Most</w:t>
      </w:r>
      <w:r w:rsidR="007E23BF" w:rsidRPr="00EE3277">
        <w:rPr>
          <w:rFonts w:ascii="Times New Roman" w:hAnsi="Times New Roman" w:cs="Times New Roman"/>
          <w:sz w:val="24"/>
          <w:szCs w:val="24"/>
        </w:rPr>
        <w:t xml:space="preserve"> </w:t>
      </w:r>
      <w:r w:rsidRPr="00EE3277">
        <w:rPr>
          <w:rFonts w:ascii="Times New Roman" w:hAnsi="Times New Roman" w:cs="Times New Roman"/>
          <w:sz w:val="24"/>
          <w:szCs w:val="24"/>
        </w:rPr>
        <w:t xml:space="preserve">importantly </w:t>
      </w:r>
      <w:r>
        <w:rPr>
          <w:rFonts w:ascii="Times New Roman" w:hAnsi="Times New Roman" w:cs="Times New Roman"/>
          <w:sz w:val="24"/>
          <w:szCs w:val="24"/>
        </w:rPr>
        <w:t xml:space="preserve">it </w:t>
      </w:r>
      <w:r w:rsidRPr="00EE3277">
        <w:rPr>
          <w:rFonts w:ascii="Times New Roman" w:hAnsi="Times New Roman" w:cs="Times New Roman"/>
          <w:sz w:val="24"/>
          <w:szCs w:val="24"/>
        </w:rPr>
        <w:t>underline</w:t>
      </w:r>
      <w:r>
        <w:rPr>
          <w:rFonts w:ascii="Times New Roman" w:hAnsi="Times New Roman" w:cs="Times New Roman"/>
          <w:sz w:val="24"/>
          <w:szCs w:val="24"/>
        </w:rPr>
        <w:t>s</w:t>
      </w:r>
      <w:r w:rsidRPr="00EE3277">
        <w:rPr>
          <w:rFonts w:ascii="Times New Roman" w:hAnsi="Times New Roman" w:cs="Times New Roman"/>
          <w:sz w:val="24"/>
          <w:szCs w:val="24"/>
        </w:rPr>
        <w:t xml:space="preserve"> the agency of frontline workers even if there are limits to it. </w:t>
      </w:r>
      <w:r w:rsidR="00BF3BA9">
        <w:rPr>
          <w:rFonts w:ascii="Times New Roman" w:hAnsi="Times New Roman" w:cs="Times New Roman"/>
          <w:sz w:val="24"/>
          <w:szCs w:val="24"/>
        </w:rPr>
        <w:t xml:space="preserve">The study suggest that competency in this regard entails both knowledge of institutional and professional </w:t>
      </w:r>
      <w:r w:rsidR="00403CD8">
        <w:rPr>
          <w:rFonts w:ascii="Times New Roman" w:hAnsi="Times New Roman" w:cs="Times New Roman"/>
          <w:sz w:val="24"/>
          <w:szCs w:val="24"/>
        </w:rPr>
        <w:t>frameworks</w:t>
      </w:r>
      <w:r w:rsidR="00BF3BA9">
        <w:rPr>
          <w:rFonts w:ascii="Times New Roman" w:hAnsi="Times New Roman" w:cs="Times New Roman"/>
          <w:sz w:val="24"/>
          <w:szCs w:val="24"/>
        </w:rPr>
        <w:t xml:space="preserve">, and the ability to make </w:t>
      </w:r>
      <w:r w:rsidR="00647F30">
        <w:rPr>
          <w:rFonts w:ascii="Times New Roman" w:hAnsi="Times New Roman" w:cs="Times New Roman"/>
          <w:sz w:val="24"/>
          <w:szCs w:val="24"/>
        </w:rPr>
        <w:t>these</w:t>
      </w:r>
      <w:r w:rsidR="00BF3BA9">
        <w:rPr>
          <w:rFonts w:ascii="Times New Roman" w:hAnsi="Times New Roman" w:cs="Times New Roman"/>
          <w:sz w:val="24"/>
          <w:szCs w:val="24"/>
        </w:rPr>
        <w:t xml:space="preserve"> relevant in interaction with other professional and/or institutional representatives. While other studies have identified concrete interactional resources that may facilitate this (e.g. </w:t>
      </w:r>
      <w:r w:rsidR="006054C4" w:rsidRPr="00EE3277">
        <w:rPr>
          <w:rFonts w:ascii="Times New Roman" w:hAnsi="Times New Roman" w:cs="Times New Roman"/>
          <w:sz w:val="24"/>
          <w:szCs w:val="24"/>
        </w:rPr>
        <w:t>Dall &amp; Caswell</w:t>
      </w:r>
      <w:r w:rsidR="006054C4">
        <w:rPr>
          <w:rFonts w:ascii="Times New Roman" w:hAnsi="Times New Roman" w:cs="Times New Roman"/>
          <w:sz w:val="24"/>
          <w:szCs w:val="24"/>
        </w:rPr>
        <w:t>,</w:t>
      </w:r>
      <w:r w:rsidR="006054C4" w:rsidRPr="00EE3277">
        <w:rPr>
          <w:rFonts w:ascii="Times New Roman" w:hAnsi="Times New Roman" w:cs="Times New Roman"/>
          <w:sz w:val="24"/>
          <w:szCs w:val="24"/>
        </w:rPr>
        <w:t xml:space="preserve"> 2017</w:t>
      </w:r>
      <w:r w:rsidR="00BF3BA9">
        <w:rPr>
          <w:rFonts w:ascii="Times New Roman" w:hAnsi="Times New Roman" w:cs="Times New Roman"/>
          <w:sz w:val="24"/>
          <w:szCs w:val="24"/>
        </w:rPr>
        <w:t>), f</w:t>
      </w:r>
      <w:r w:rsidRPr="00EE3277">
        <w:rPr>
          <w:rFonts w:ascii="Times New Roman" w:hAnsi="Times New Roman" w:cs="Times New Roman"/>
          <w:sz w:val="24"/>
          <w:szCs w:val="24"/>
        </w:rPr>
        <w:t xml:space="preserve">urther research </w:t>
      </w:r>
      <w:r>
        <w:rPr>
          <w:rFonts w:ascii="Times New Roman" w:hAnsi="Times New Roman" w:cs="Times New Roman"/>
          <w:sz w:val="24"/>
          <w:szCs w:val="24"/>
        </w:rPr>
        <w:t>is</w:t>
      </w:r>
      <w:r w:rsidRPr="00EE3277">
        <w:rPr>
          <w:rFonts w:ascii="Times New Roman" w:hAnsi="Times New Roman" w:cs="Times New Roman"/>
          <w:sz w:val="24"/>
          <w:szCs w:val="24"/>
        </w:rPr>
        <w:t xml:space="preserve"> needed to understand specifically how this agency is managed at the frontlines of welfare-to-work</w:t>
      </w:r>
      <w:r w:rsidR="007E23BF">
        <w:rPr>
          <w:rFonts w:ascii="Times New Roman" w:hAnsi="Times New Roman" w:cs="Times New Roman"/>
          <w:sz w:val="24"/>
          <w:szCs w:val="24"/>
        </w:rPr>
        <w:t>. One way forward could be</w:t>
      </w:r>
      <w:r w:rsidR="00C94456">
        <w:rPr>
          <w:rFonts w:ascii="Times New Roman" w:hAnsi="Times New Roman" w:cs="Times New Roman"/>
          <w:sz w:val="24"/>
          <w:szCs w:val="24"/>
        </w:rPr>
        <w:t xml:space="preserve"> </w:t>
      </w:r>
      <w:r w:rsidRPr="00EE3277">
        <w:rPr>
          <w:rFonts w:ascii="Times New Roman" w:hAnsi="Times New Roman" w:cs="Times New Roman"/>
          <w:sz w:val="24"/>
          <w:szCs w:val="24"/>
        </w:rPr>
        <w:t xml:space="preserve">examining </w:t>
      </w:r>
      <w:r>
        <w:rPr>
          <w:rFonts w:ascii="Times New Roman" w:hAnsi="Times New Roman" w:cs="Times New Roman"/>
          <w:sz w:val="24"/>
          <w:szCs w:val="24"/>
        </w:rPr>
        <w:t>instances where</w:t>
      </w:r>
      <w:r w:rsidRPr="00EE3277">
        <w:rPr>
          <w:rFonts w:ascii="Times New Roman" w:hAnsi="Times New Roman" w:cs="Times New Roman"/>
          <w:sz w:val="24"/>
          <w:szCs w:val="24"/>
        </w:rPr>
        <w:t xml:space="preserve"> professionals seek to soften institutional rules and regulations as part of their decision making</w:t>
      </w:r>
      <w:r w:rsidR="007E23BF">
        <w:rPr>
          <w:rFonts w:ascii="Times New Roman" w:hAnsi="Times New Roman" w:cs="Times New Roman"/>
          <w:sz w:val="24"/>
          <w:szCs w:val="24"/>
        </w:rPr>
        <w:t>, or how references to lacking documentation are used to fortify institutional arguments</w:t>
      </w:r>
      <w:r w:rsidRPr="00EE3277">
        <w:rPr>
          <w:rFonts w:ascii="Times New Roman" w:hAnsi="Times New Roman" w:cs="Times New Roman"/>
          <w:sz w:val="24"/>
          <w:szCs w:val="24"/>
        </w:rPr>
        <w:t>.</w:t>
      </w:r>
      <w:r w:rsidR="00621CEE">
        <w:rPr>
          <w:rFonts w:ascii="Times New Roman" w:hAnsi="Times New Roman" w:cs="Times New Roman"/>
          <w:sz w:val="24"/>
          <w:szCs w:val="24"/>
        </w:rPr>
        <w:t xml:space="preserve"> </w:t>
      </w:r>
      <w:r w:rsidR="00CB17E0">
        <w:rPr>
          <w:rFonts w:ascii="Times New Roman" w:hAnsi="Times New Roman" w:cs="Times New Roman"/>
          <w:sz w:val="24"/>
          <w:szCs w:val="24"/>
        </w:rPr>
        <w:t xml:space="preserve">The detailed examination of actual interactional practices of professionals, </w:t>
      </w:r>
      <w:r w:rsidR="00CB17E0" w:rsidRPr="00CB17E0">
        <w:rPr>
          <w:rFonts w:ascii="Times New Roman" w:hAnsi="Times New Roman" w:cs="Times New Roman"/>
          <w:sz w:val="24"/>
          <w:szCs w:val="24"/>
        </w:rPr>
        <w:t xml:space="preserve">offer a way of interrogating the institutional practices and specialist </w:t>
      </w:r>
      <w:proofErr w:type="spellStart"/>
      <w:r w:rsidR="00CB17E0" w:rsidRPr="00CB17E0">
        <w:rPr>
          <w:rFonts w:ascii="Times New Roman" w:hAnsi="Times New Roman" w:cs="Times New Roman"/>
          <w:sz w:val="24"/>
          <w:szCs w:val="24"/>
        </w:rPr>
        <w:t>knowledges</w:t>
      </w:r>
      <w:proofErr w:type="spellEnd"/>
      <w:r w:rsidR="00CB17E0" w:rsidRPr="00CB17E0">
        <w:rPr>
          <w:rFonts w:ascii="Times New Roman" w:hAnsi="Times New Roman" w:cs="Times New Roman"/>
          <w:sz w:val="24"/>
          <w:szCs w:val="24"/>
        </w:rPr>
        <w:t xml:space="preserve"> of particular domains</w:t>
      </w:r>
      <w:r w:rsidR="00CB17E0">
        <w:rPr>
          <w:rFonts w:ascii="Times New Roman" w:hAnsi="Times New Roman" w:cs="Times New Roman"/>
          <w:sz w:val="24"/>
          <w:szCs w:val="24"/>
        </w:rPr>
        <w:t xml:space="preserve">, </w:t>
      </w:r>
      <w:r w:rsidR="002D5490">
        <w:rPr>
          <w:rFonts w:ascii="Times New Roman" w:hAnsi="Times New Roman" w:cs="Times New Roman"/>
          <w:sz w:val="24"/>
          <w:szCs w:val="24"/>
        </w:rPr>
        <w:t xml:space="preserve">and </w:t>
      </w:r>
      <w:r w:rsidR="00CB17E0">
        <w:rPr>
          <w:rFonts w:ascii="Times New Roman" w:hAnsi="Times New Roman" w:cs="Times New Roman"/>
          <w:sz w:val="24"/>
          <w:szCs w:val="24"/>
        </w:rPr>
        <w:lastRenderedPageBreak/>
        <w:t xml:space="preserve">the ways </w:t>
      </w:r>
      <w:r w:rsidR="00CB17E0" w:rsidRPr="00CB17E0">
        <w:rPr>
          <w:rFonts w:ascii="Times New Roman" w:hAnsi="Times New Roman" w:cs="Times New Roman"/>
          <w:sz w:val="24"/>
          <w:szCs w:val="24"/>
        </w:rPr>
        <w:t>they are put to work in everyday practice</w:t>
      </w:r>
      <w:r w:rsidR="00CB17E0">
        <w:rPr>
          <w:rFonts w:ascii="Times New Roman" w:hAnsi="Times New Roman" w:cs="Times New Roman"/>
          <w:sz w:val="24"/>
          <w:szCs w:val="24"/>
        </w:rPr>
        <w:t xml:space="preserve"> (Hall &amp; White</w:t>
      </w:r>
      <w:r w:rsidR="002D5490">
        <w:rPr>
          <w:rFonts w:ascii="Times New Roman" w:hAnsi="Times New Roman" w:cs="Times New Roman"/>
          <w:sz w:val="24"/>
          <w:szCs w:val="24"/>
        </w:rPr>
        <w:t>,</w:t>
      </w:r>
      <w:r w:rsidR="00CB17E0">
        <w:rPr>
          <w:rFonts w:ascii="Times New Roman" w:hAnsi="Times New Roman" w:cs="Times New Roman"/>
          <w:sz w:val="24"/>
          <w:szCs w:val="24"/>
        </w:rPr>
        <w:t xml:space="preserve"> 2005: 388)</w:t>
      </w:r>
      <w:r w:rsidR="00CB17E0" w:rsidRPr="00CB17E0">
        <w:rPr>
          <w:rFonts w:ascii="Times New Roman" w:hAnsi="Times New Roman" w:cs="Times New Roman"/>
          <w:sz w:val="24"/>
          <w:szCs w:val="24"/>
        </w:rPr>
        <w:t>.</w:t>
      </w:r>
      <w:r w:rsidR="0050568E">
        <w:rPr>
          <w:rFonts w:ascii="Times New Roman" w:hAnsi="Times New Roman" w:cs="Times New Roman"/>
          <w:sz w:val="24"/>
          <w:szCs w:val="24"/>
        </w:rPr>
        <w:t xml:space="preserve"> As such studies of the enactment of professional practice offer important insights to supplement studies based on the perceptions of professionals.</w:t>
      </w:r>
      <w:r w:rsidR="00CB17E0" w:rsidRPr="00CB17E0">
        <w:rPr>
          <w:rFonts w:ascii="Times New Roman" w:hAnsi="Times New Roman" w:cs="Times New Roman"/>
          <w:sz w:val="24"/>
          <w:szCs w:val="24"/>
        </w:rPr>
        <w:t xml:space="preserve"> </w:t>
      </w:r>
      <w:r w:rsidRPr="00EE3277">
        <w:rPr>
          <w:rFonts w:ascii="Times New Roman" w:hAnsi="Times New Roman" w:cs="Times New Roman"/>
          <w:b/>
          <w:sz w:val="24"/>
          <w:szCs w:val="24"/>
        </w:rPr>
        <w:br w:type="page"/>
      </w:r>
      <w:r w:rsidRPr="00EE3277">
        <w:rPr>
          <w:rFonts w:ascii="Times New Roman" w:hAnsi="Times New Roman" w:cs="Times New Roman"/>
          <w:b/>
          <w:sz w:val="24"/>
          <w:szCs w:val="24"/>
        </w:rPr>
        <w:lastRenderedPageBreak/>
        <w:t>Appendix A</w:t>
      </w:r>
      <w:r>
        <w:rPr>
          <w:rFonts w:ascii="Times New Roman" w:hAnsi="Times New Roman" w:cs="Times New Roman"/>
          <w:b/>
          <w:sz w:val="24"/>
          <w:szCs w:val="24"/>
        </w:rPr>
        <w:t>: Transcription K</w:t>
      </w:r>
      <w:r w:rsidRPr="00EE3277">
        <w:rPr>
          <w:rFonts w:ascii="Times New Roman" w:hAnsi="Times New Roman" w:cs="Times New Roman"/>
          <w:b/>
          <w:sz w:val="24"/>
          <w:szCs w:val="24"/>
        </w:rPr>
        <w:t>ey</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804"/>
      </w:tblGrid>
      <w:tr w:rsidR="00D74858" w:rsidRPr="00EE3277" w14:paraId="258AC376" w14:textId="77777777" w:rsidTr="00490902">
        <w:tc>
          <w:tcPr>
            <w:tcW w:w="1242" w:type="dxa"/>
          </w:tcPr>
          <w:p w14:paraId="3F3CC5ED"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t>
            </w:r>
            <w:proofErr w:type="spellStart"/>
            <w:r w:rsidRPr="00EE3277">
              <w:rPr>
                <w:rFonts w:ascii="Times New Roman" w:eastAsia="Arial Unicode MS" w:hAnsi="Times New Roman" w:cs="Times New Roman"/>
                <w:sz w:val="24"/>
                <w:szCs w:val="24"/>
              </w:rPr>
              <w:t>word</w:t>
            </w:r>
            <w:proofErr w:type="spellEnd"/>
            <w:r w:rsidRPr="00EE3277">
              <w:rPr>
                <w:rFonts w:ascii="Times New Roman" w:eastAsia="Arial Unicode MS" w:hAnsi="Times New Roman" w:cs="Times New Roman"/>
                <w:sz w:val="24"/>
                <w:szCs w:val="24"/>
              </w:rPr>
              <w:t>]</w:t>
            </w:r>
          </w:p>
        </w:tc>
        <w:tc>
          <w:tcPr>
            <w:tcW w:w="6804" w:type="dxa"/>
          </w:tcPr>
          <w:p w14:paraId="1981D9BC"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 overlapping talk</w:t>
            </w:r>
          </w:p>
        </w:tc>
      </w:tr>
      <w:tr w:rsidR="00D74858" w:rsidRPr="00EE3277" w14:paraId="3CBCDB36" w14:textId="77777777" w:rsidTr="00490902">
        <w:tc>
          <w:tcPr>
            <w:tcW w:w="1242" w:type="dxa"/>
          </w:tcPr>
          <w:p w14:paraId="57794841"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t>
            </w:r>
            <w:proofErr w:type="spellStart"/>
            <w:r w:rsidRPr="00EE3277">
              <w:rPr>
                <w:rFonts w:ascii="Times New Roman" w:eastAsia="Arial Unicode MS" w:hAnsi="Times New Roman" w:cs="Times New Roman"/>
                <w:sz w:val="24"/>
                <w:szCs w:val="24"/>
              </w:rPr>
              <w:t>word</w:t>
            </w:r>
            <w:proofErr w:type="spellEnd"/>
          </w:p>
        </w:tc>
        <w:tc>
          <w:tcPr>
            <w:tcW w:w="6804" w:type="dxa"/>
          </w:tcPr>
          <w:p w14:paraId="62D5BCE7" w14:textId="77777777" w:rsidR="00D74858" w:rsidRPr="00C94456" w:rsidRDefault="00D74858" w:rsidP="00490902">
            <w:pPr>
              <w:spacing w:line="480" w:lineRule="auto"/>
              <w:rPr>
                <w:rFonts w:ascii="Times New Roman" w:eastAsia="Arial Unicode MS" w:hAnsi="Times New Roman" w:cs="Times New Roman"/>
                <w:sz w:val="24"/>
                <w:szCs w:val="24"/>
                <w:lang w:val="en-US"/>
              </w:rPr>
            </w:pPr>
            <w:r w:rsidRPr="00C94456">
              <w:rPr>
                <w:rFonts w:ascii="Times New Roman" w:eastAsia="Arial Unicode MS" w:hAnsi="Times New Roman" w:cs="Times New Roman"/>
                <w:sz w:val="24"/>
                <w:szCs w:val="24"/>
                <w:lang w:val="en-US"/>
              </w:rPr>
              <w:t>: latching to previous utterance without pause</w:t>
            </w:r>
          </w:p>
        </w:tc>
      </w:tr>
      <w:tr w:rsidR="00D74858" w:rsidRPr="00EE3277" w14:paraId="7800ADDA" w14:textId="77777777" w:rsidTr="00490902">
        <w:tc>
          <w:tcPr>
            <w:tcW w:w="1242" w:type="dxa"/>
          </w:tcPr>
          <w:p w14:paraId="343272AC"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t>
            </w:r>
          </w:p>
        </w:tc>
        <w:tc>
          <w:tcPr>
            <w:tcW w:w="6804" w:type="dxa"/>
          </w:tcPr>
          <w:p w14:paraId="0E65F1FA"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 xml:space="preserve">: </w:t>
            </w:r>
            <w:proofErr w:type="spellStart"/>
            <w:r w:rsidRPr="00EE3277">
              <w:rPr>
                <w:rFonts w:ascii="Times New Roman" w:eastAsia="Arial Unicode MS" w:hAnsi="Times New Roman" w:cs="Times New Roman"/>
                <w:sz w:val="24"/>
                <w:szCs w:val="24"/>
              </w:rPr>
              <w:t>micro</w:t>
            </w:r>
            <w:proofErr w:type="spellEnd"/>
            <w:r w:rsidRPr="00EE3277">
              <w:rPr>
                <w:rFonts w:ascii="Times New Roman" w:eastAsia="Arial Unicode MS" w:hAnsi="Times New Roman" w:cs="Times New Roman"/>
                <w:sz w:val="24"/>
                <w:szCs w:val="24"/>
              </w:rPr>
              <w:t xml:space="preserve"> pause</w:t>
            </w:r>
          </w:p>
        </w:tc>
      </w:tr>
      <w:tr w:rsidR="00D74858" w:rsidRPr="00EE3277" w14:paraId="4178B689" w14:textId="77777777" w:rsidTr="00490902">
        <w:tc>
          <w:tcPr>
            <w:tcW w:w="1242" w:type="dxa"/>
          </w:tcPr>
          <w:p w14:paraId="4D1A8093"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WORD</w:t>
            </w:r>
          </w:p>
        </w:tc>
        <w:tc>
          <w:tcPr>
            <w:tcW w:w="6804" w:type="dxa"/>
          </w:tcPr>
          <w:p w14:paraId="0CC37553"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 xml:space="preserve">: </w:t>
            </w:r>
            <w:proofErr w:type="spellStart"/>
            <w:r w:rsidRPr="00EE3277">
              <w:rPr>
                <w:rFonts w:ascii="Times New Roman" w:eastAsia="Arial Unicode MS" w:hAnsi="Times New Roman" w:cs="Times New Roman"/>
                <w:sz w:val="24"/>
                <w:szCs w:val="24"/>
              </w:rPr>
              <w:t>increased</w:t>
            </w:r>
            <w:proofErr w:type="spellEnd"/>
            <w:r w:rsidRPr="00EE3277">
              <w:rPr>
                <w:rFonts w:ascii="Times New Roman" w:eastAsia="Arial Unicode MS" w:hAnsi="Times New Roman" w:cs="Times New Roman"/>
                <w:sz w:val="24"/>
                <w:szCs w:val="24"/>
              </w:rPr>
              <w:t xml:space="preserve"> </w:t>
            </w:r>
            <w:proofErr w:type="spellStart"/>
            <w:r w:rsidRPr="00EE3277">
              <w:rPr>
                <w:rFonts w:ascii="Times New Roman" w:eastAsia="Arial Unicode MS" w:hAnsi="Times New Roman" w:cs="Times New Roman"/>
                <w:sz w:val="24"/>
                <w:szCs w:val="24"/>
              </w:rPr>
              <w:t>emphasis</w:t>
            </w:r>
            <w:proofErr w:type="spellEnd"/>
          </w:p>
        </w:tc>
      </w:tr>
      <w:tr w:rsidR="00D74858" w:rsidRPr="00EE3277" w14:paraId="2F181B35" w14:textId="77777777" w:rsidTr="00490902">
        <w:tc>
          <w:tcPr>
            <w:tcW w:w="1242" w:type="dxa"/>
          </w:tcPr>
          <w:p w14:paraId="4EFF8740" w14:textId="77777777" w:rsidR="00D74858" w:rsidRPr="00EE3277" w:rsidRDefault="00D74858" w:rsidP="00490902">
            <w:pPr>
              <w:spacing w:line="480" w:lineRule="auto"/>
              <w:rPr>
                <w:rFonts w:ascii="Times New Roman" w:eastAsia="Arial Unicode MS" w:hAnsi="Times New Roman" w:cs="Times New Roman"/>
                <w:sz w:val="24"/>
                <w:szCs w:val="24"/>
              </w:rPr>
            </w:pPr>
            <w:proofErr w:type="spellStart"/>
            <w:r w:rsidRPr="00EE3277">
              <w:rPr>
                <w:rFonts w:ascii="Times New Roman" w:eastAsia="Arial Unicode MS" w:hAnsi="Times New Roman" w:cs="Times New Roman"/>
                <w:sz w:val="24"/>
                <w:szCs w:val="24"/>
              </w:rPr>
              <w:t>Wo</w:t>
            </w:r>
            <w:proofErr w:type="spellEnd"/>
            <w:r w:rsidRPr="00EE3277">
              <w:rPr>
                <w:rFonts w:ascii="Times New Roman" w:eastAsia="Arial Unicode MS" w:hAnsi="Times New Roman" w:cs="Times New Roman"/>
                <w:sz w:val="24"/>
                <w:szCs w:val="24"/>
              </w:rPr>
              <w:t>-</w:t>
            </w:r>
          </w:p>
        </w:tc>
        <w:tc>
          <w:tcPr>
            <w:tcW w:w="6804" w:type="dxa"/>
          </w:tcPr>
          <w:p w14:paraId="3BF48827" w14:textId="77777777" w:rsidR="00D74858" w:rsidRPr="00C94456" w:rsidRDefault="00D74858" w:rsidP="00490902">
            <w:pPr>
              <w:spacing w:line="480" w:lineRule="auto"/>
              <w:rPr>
                <w:rFonts w:ascii="Times New Roman" w:eastAsia="Arial Unicode MS" w:hAnsi="Times New Roman" w:cs="Times New Roman"/>
                <w:sz w:val="24"/>
                <w:szCs w:val="24"/>
                <w:lang w:val="en-US"/>
              </w:rPr>
            </w:pPr>
            <w:r w:rsidRPr="00C94456">
              <w:rPr>
                <w:rFonts w:ascii="Times New Roman" w:eastAsia="Arial Unicode MS" w:hAnsi="Times New Roman" w:cs="Times New Roman"/>
                <w:sz w:val="24"/>
                <w:szCs w:val="24"/>
                <w:lang w:val="en-US"/>
              </w:rPr>
              <w:t>: cut-off of prior word or sound</w:t>
            </w:r>
          </w:p>
        </w:tc>
      </w:tr>
      <w:tr w:rsidR="00D74858" w:rsidRPr="00EE3277" w14:paraId="526250E2" w14:textId="77777777" w:rsidTr="00490902">
        <w:tc>
          <w:tcPr>
            <w:tcW w:w="1242" w:type="dxa"/>
          </w:tcPr>
          <w:p w14:paraId="4AD88E54"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t>
            </w:r>
            <w:proofErr w:type="spellStart"/>
            <w:r w:rsidRPr="00EE3277">
              <w:rPr>
                <w:rFonts w:ascii="Times New Roman" w:eastAsia="Arial Unicode MS" w:hAnsi="Times New Roman" w:cs="Times New Roman"/>
                <w:sz w:val="24"/>
                <w:szCs w:val="24"/>
              </w:rPr>
              <w:t>word</w:t>
            </w:r>
            <w:proofErr w:type="spellEnd"/>
            <w:r w:rsidRPr="00EE3277">
              <w:rPr>
                <w:rFonts w:ascii="Times New Roman" w:eastAsia="Arial Unicode MS" w:hAnsi="Times New Roman" w:cs="Times New Roman"/>
                <w:sz w:val="24"/>
                <w:szCs w:val="24"/>
              </w:rPr>
              <w:t>))</w:t>
            </w:r>
          </w:p>
        </w:tc>
        <w:tc>
          <w:tcPr>
            <w:tcW w:w="6804" w:type="dxa"/>
          </w:tcPr>
          <w:p w14:paraId="70D910B1" w14:textId="77777777" w:rsidR="00D74858" w:rsidRPr="00C94456" w:rsidRDefault="00D74858" w:rsidP="00490902">
            <w:pPr>
              <w:spacing w:line="480" w:lineRule="auto"/>
              <w:rPr>
                <w:rFonts w:ascii="Times New Roman" w:eastAsia="Arial Unicode MS" w:hAnsi="Times New Roman" w:cs="Times New Roman"/>
                <w:sz w:val="24"/>
                <w:szCs w:val="24"/>
                <w:lang w:val="en-US"/>
              </w:rPr>
            </w:pPr>
            <w:r w:rsidRPr="00C94456">
              <w:rPr>
                <w:rFonts w:ascii="Times New Roman" w:eastAsia="Arial Unicode MS" w:hAnsi="Times New Roman" w:cs="Times New Roman"/>
                <w:sz w:val="24"/>
                <w:szCs w:val="24"/>
                <w:lang w:val="en-US"/>
              </w:rPr>
              <w:t xml:space="preserve">: author supplied description or </w:t>
            </w:r>
            <w:proofErr w:type="spellStart"/>
            <w:r w:rsidRPr="00C94456">
              <w:rPr>
                <w:rFonts w:ascii="Times New Roman" w:eastAsia="Arial Unicode MS" w:hAnsi="Times New Roman" w:cs="Times New Roman"/>
                <w:sz w:val="24"/>
                <w:szCs w:val="24"/>
                <w:lang w:val="en-US"/>
              </w:rPr>
              <w:t>anonymised</w:t>
            </w:r>
            <w:proofErr w:type="spellEnd"/>
            <w:r w:rsidRPr="00C94456">
              <w:rPr>
                <w:rFonts w:ascii="Times New Roman" w:eastAsia="Arial Unicode MS" w:hAnsi="Times New Roman" w:cs="Times New Roman"/>
                <w:sz w:val="24"/>
                <w:szCs w:val="24"/>
                <w:lang w:val="en-US"/>
              </w:rPr>
              <w:t xml:space="preserve"> information</w:t>
            </w:r>
          </w:p>
        </w:tc>
      </w:tr>
      <w:tr w:rsidR="00D74858" w:rsidRPr="00EE3277" w14:paraId="26A534EA" w14:textId="77777777" w:rsidTr="00490902">
        <w:tc>
          <w:tcPr>
            <w:tcW w:w="1242" w:type="dxa"/>
          </w:tcPr>
          <w:p w14:paraId="20C5CE3D"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w:t>
            </w:r>
          </w:p>
        </w:tc>
        <w:tc>
          <w:tcPr>
            <w:tcW w:w="6804" w:type="dxa"/>
          </w:tcPr>
          <w:p w14:paraId="5F85AF5C" w14:textId="77777777" w:rsidR="00D74858" w:rsidRPr="00EE3277" w:rsidRDefault="00D74858" w:rsidP="00490902">
            <w:pPr>
              <w:spacing w:line="480" w:lineRule="auto"/>
              <w:rPr>
                <w:rFonts w:ascii="Times New Roman" w:eastAsia="Arial Unicode MS" w:hAnsi="Times New Roman" w:cs="Times New Roman"/>
                <w:sz w:val="24"/>
                <w:szCs w:val="24"/>
              </w:rPr>
            </w:pPr>
            <w:r w:rsidRPr="00EE3277">
              <w:rPr>
                <w:rFonts w:ascii="Times New Roman" w:eastAsia="Arial Unicode MS" w:hAnsi="Times New Roman" w:cs="Times New Roman"/>
                <w:sz w:val="24"/>
                <w:szCs w:val="24"/>
              </w:rPr>
              <w:t xml:space="preserve">: </w:t>
            </w:r>
            <w:proofErr w:type="spellStart"/>
            <w:r w:rsidRPr="00EE3277">
              <w:rPr>
                <w:rFonts w:ascii="Times New Roman" w:eastAsia="Arial Unicode MS" w:hAnsi="Times New Roman" w:cs="Times New Roman"/>
                <w:sz w:val="24"/>
                <w:szCs w:val="24"/>
              </w:rPr>
              <w:t>questioning</w:t>
            </w:r>
            <w:proofErr w:type="spellEnd"/>
            <w:r w:rsidRPr="00EE3277">
              <w:rPr>
                <w:rFonts w:ascii="Times New Roman" w:eastAsia="Arial Unicode MS" w:hAnsi="Times New Roman" w:cs="Times New Roman"/>
                <w:sz w:val="24"/>
                <w:szCs w:val="24"/>
              </w:rPr>
              <w:t xml:space="preserve"> intonation</w:t>
            </w:r>
          </w:p>
        </w:tc>
      </w:tr>
      <w:tr w:rsidR="00D74858" w:rsidRPr="00EE3277" w14:paraId="4BA6FF42" w14:textId="77777777" w:rsidTr="00490902">
        <w:tc>
          <w:tcPr>
            <w:tcW w:w="1242" w:type="dxa"/>
          </w:tcPr>
          <w:p w14:paraId="2AEBBC57" w14:textId="77777777" w:rsidR="00D74858" w:rsidRPr="00EE3277" w:rsidRDefault="00D74858" w:rsidP="00490902">
            <w:pPr>
              <w:spacing w:line="480" w:lineRule="auto"/>
              <w:rPr>
                <w:rFonts w:ascii="Times New Roman" w:eastAsia="Arial Unicode MS" w:hAnsi="Times New Roman" w:cs="Times New Roman"/>
                <w:sz w:val="24"/>
                <w:szCs w:val="24"/>
              </w:rPr>
            </w:pPr>
            <w:proofErr w:type="spellStart"/>
            <w:r w:rsidRPr="00EE3277">
              <w:rPr>
                <w:rFonts w:ascii="Times New Roman" w:eastAsia="Arial Unicode MS" w:hAnsi="Times New Roman" w:cs="Times New Roman"/>
                <w:sz w:val="24"/>
                <w:szCs w:val="24"/>
              </w:rPr>
              <w:t>wo:rd</w:t>
            </w:r>
            <w:proofErr w:type="spellEnd"/>
          </w:p>
        </w:tc>
        <w:tc>
          <w:tcPr>
            <w:tcW w:w="6804" w:type="dxa"/>
          </w:tcPr>
          <w:p w14:paraId="30A52C73" w14:textId="77777777" w:rsidR="00D74858" w:rsidRPr="00C94456" w:rsidRDefault="00D74858" w:rsidP="00490902">
            <w:pPr>
              <w:spacing w:line="480" w:lineRule="auto"/>
              <w:rPr>
                <w:lang w:val="en-US"/>
              </w:rPr>
            </w:pPr>
            <w:r w:rsidRPr="00C94456">
              <w:rPr>
                <w:rFonts w:ascii="Times New Roman" w:eastAsia="Arial Unicode MS" w:hAnsi="Times New Roman" w:cs="Times New Roman"/>
                <w:sz w:val="24"/>
                <w:szCs w:val="24"/>
                <w:lang w:val="en-US"/>
              </w:rPr>
              <w:t xml:space="preserve">: lengthening of a word or a sound </w:t>
            </w:r>
          </w:p>
        </w:tc>
      </w:tr>
    </w:tbl>
    <w:p w14:paraId="609B6BC1" w14:textId="77777777" w:rsidR="00D74858" w:rsidRPr="00EE3277" w:rsidRDefault="00D74858" w:rsidP="00D74858">
      <w:pPr>
        <w:spacing w:line="480" w:lineRule="auto"/>
        <w:rPr>
          <w:rFonts w:ascii="Times New Roman" w:hAnsi="Times New Roman" w:cs="Times New Roman"/>
          <w:b/>
          <w:sz w:val="24"/>
          <w:szCs w:val="24"/>
        </w:rPr>
      </w:pPr>
    </w:p>
    <w:p w14:paraId="4581B0B7" w14:textId="77777777" w:rsidR="00D74858" w:rsidRPr="00EE3277" w:rsidRDefault="00D74858" w:rsidP="00D74858">
      <w:pPr>
        <w:spacing w:line="480" w:lineRule="auto"/>
        <w:rPr>
          <w:rFonts w:ascii="Times New Roman" w:hAnsi="Times New Roman" w:cs="Times New Roman"/>
          <w:b/>
          <w:sz w:val="24"/>
          <w:szCs w:val="24"/>
        </w:rPr>
      </w:pPr>
    </w:p>
    <w:p w14:paraId="1B654203" w14:textId="77777777" w:rsidR="00D74858" w:rsidRPr="00EE3277" w:rsidRDefault="00D74858" w:rsidP="00D74858">
      <w:pPr>
        <w:spacing w:line="480" w:lineRule="auto"/>
        <w:rPr>
          <w:rFonts w:ascii="Times New Roman" w:hAnsi="Times New Roman" w:cs="Times New Roman"/>
          <w:b/>
          <w:sz w:val="24"/>
          <w:szCs w:val="24"/>
        </w:rPr>
      </w:pPr>
      <w:r w:rsidRPr="00EE3277">
        <w:rPr>
          <w:rFonts w:ascii="Times New Roman" w:hAnsi="Times New Roman" w:cs="Times New Roman"/>
          <w:b/>
          <w:sz w:val="24"/>
          <w:szCs w:val="24"/>
        </w:rPr>
        <w:br w:type="page"/>
      </w:r>
    </w:p>
    <w:p w14:paraId="16A2254A" w14:textId="77777777" w:rsidR="00D74858" w:rsidRPr="00EE3277" w:rsidRDefault="00D74858" w:rsidP="00D74858">
      <w:pPr>
        <w:spacing w:line="480" w:lineRule="auto"/>
        <w:rPr>
          <w:rFonts w:ascii="Times New Roman" w:hAnsi="Times New Roman" w:cs="Times New Roman"/>
          <w:sz w:val="24"/>
          <w:szCs w:val="24"/>
        </w:rPr>
      </w:pPr>
      <w:r w:rsidRPr="00EE3277">
        <w:rPr>
          <w:rFonts w:ascii="Times New Roman" w:hAnsi="Times New Roman" w:cs="Times New Roman"/>
          <w:b/>
          <w:sz w:val="24"/>
          <w:szCs w:val="24"/>
        </w:rPr>
        <w:lastRenderedPageBreak/>
        <w:t>References</w:t>
      </w:r>
    </w:p>
    <w:p w14:paraId="7956A80A" w14:textId="3C944A4E" w:rsidR="00FE284A" w:rsidRDefault="00FE284A" w:rsidP="00D74858">
      <w:pPr>
        <w:spacing w:line="360" w:lineRule="auto"/>
        <w:ind w:left="142" w:hanging="142"/>
        <w:rPr>
          <w:rFonts w:ascii="Times New Roman" w:hAnsi="Times New Roman" w:cs="Times New Roman"/>
          <w:sz w:val="24"/>
          <w:szCs w:val="24"/>
        </w:rPr>
      </w:pPr>
      <w:r w:rsidRPr="00FE284A">
        <w:rPr>
          <w:rFonts w:ascii="Times New Roman" w:hAnsi="Times New Roman" w:cs="Times New Roman"/>
          <w:sz w:val="24"/>
          <w:szCs w:val="24"/>
        </w:rPr>
        <w:t>Act on the Organisation and Support of the Active Employment Intervention etc., [</w:t>
      </w:r>
      <w:proofErr w:type="spellStart"/>
      <w:r w:rsidRPr="00FE284A">
        <w:rPr>
          <w:rFonts w:ascii="Times New Roman" w:hAnsi="Times New Roman" w:cs="Times New Roman"/>
          <w:sz w:val="24"/>
          <w:szCs w:val="24"/>
        </w:rPr>
        <w:t>Bekendtgørelse</w:t>
      </w:r>
      <w:proofErr w:type="spellEnd"/>
      <w:r w:rsidRPr="00FE284A">
        <w:rPr>
          <w:rFonts w:ascii="Times New Roman" w:hAnsi="Times New Roman" w:cs="Times New Roman"/>
          <w:sz w:val="24"/>
          <w:szCs w:val="24"/>
        </w:rPr>
        <w:t xml:space="preserve"> </w:t>
      </w:r>
      <w:proofErr w:type="spellStart"/>
      <w:proofErr w:type="gramStart"/>
      <w:r w:rsidRPr="00FE284A">
        <w:rPr>
          <w:rFonts w:ascii="Times New Roman" w:hAnsi="Times New Roman" w:cs="Times New Roman"/>
          <w:sz w:val="24"/>
          <w:szCs w:val="24"/>
        </w:rPr>
        <w:t>af</w:t>
      </w:r>
      <w:proofErr w:type="spellEnd"/>
      <w:proofErr w:type="gram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lov</w:t>
      </w:r>
      <w:proofErr w:type="spellEnd"/>
      <w:r w:rsidRPr="00FE284A">
        <w:rPr>
          <w:rFonts w:ascii="Times New Roman" w:hAnsi="Times New Roman" w:cs="Times New Roman"/>
          <w:sz w:val="24"/>
          <w:szCs w:val="24"/>
        </w:rPr>
        <w:t xml:space="preserve"> om </w:t>
      </w:r>
      <w:proofErr w:type="spellStart"/>
      <w:r w:rsidRPr="00FE284A">
        <w:rPr>
          <w:rFonts w:ascii="Times New Roman" w:hAnsi="Times New Roman" w:cs="Times New Roman"/>
          <w:sz w:val="24"/>
          <w:szCs w:val="24"/>
        </w:rPr>
        <w:t>organisering</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og</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understøttelse</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af</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beskæftigelsesindsatsen</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m.v</w:t>
      </w:r>
      <w:proofErr w:type="spellEnd"/>
      <w:r w:rsidRPr="00FE284A">
        <w:rPr>
          <w:rFonts w:ascii="Times New Roman" w:hAnsi="Times New Roman" w:cs="Times New Roman"/>
          <w:sz w:val="24"/>
          <w:szCs w:val="24"/>
        </w:rPr>
        <w:t xml:space="preserve">., </w:t>
      </w:r>
      <w:proofErr w:type="spellStart"/>
      <w:r w:rsidRPr="00FE284A">
        <w:rPr>
          <w:rFonts w:ascii="Times New Roman" w:hAnsi="Times New Roman" w:cs="Times New Roman"/>
          <w:sz w:val="24"/>
          <w:szCs w:val="24"/>
        </w:rPr>
        <w:t>nr</w:t>
      </w:r>
      <w:proofErr w:type="spellEnd"/>
      <w:r w:rsidRPr="00FE284A">
        <w:rPr>
          <w:rFonts w:ascii="Times New Roman" w:hAnsi="Times New Roman" w:cs="Times New Roman"/>
          <w:sz w:val="24"/>
          <w:szCs w:val="24"/>
        </w:rPr>
        <w:t xml:space="preserve">. 1483 </w:t>
      </w:r>
      <w:proofErr w:type="spellStart"/>
      <w:r w:rsidRPr="00FE284A">
        <w:rPr>
          <w:rFonts w:ascii="Times New Roman" w:hAnsi="Times New Roman" w:cs="Times New Roman"/>
          <w:sz w:val="24"/>
          <w:szCs w:val="24"/>
        </w:rPr>
        <w:t>af</w:t>
      </w:r>
      <w:proofErr w:type="spellEnd"/>
      <w:r w:rsidRPr="00FE284A">
        <w:rPr>
          <w:rFonts w:ascii="Times New Roman" w:hAnsi="Times New Roman" w:cs="Times New Roman"/>
          <w:sz w:val="24"/>
          <w:szCs w:val="24"/>
        </w:rPr>
        <w:t xml:space="preserve"> den 23/12/2014], Copenhagen: Ministry of Employment.</w:t>
      </w:r>
    </w:p>
    <w:p w14:paraId="657D4433"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Atkinson, P. (1999). Medical discourse, </w:t>
      </w:r>
      <w:proofErr w:type="spellStart"/>
      <w:r w:rsidRPr="00EE3277">
        <w:rPr>
          <w:rFonts w:ascii="Times New Roman" w:hAnsi="Times New Roman" w:cs="Times New Roman"/>
          <w:sz w:val="24"/>
          <w:szCs w:val="24"/>
        </w:rPr>
        <w:t>evidentiality</w:t>
      </w:r>
      <w:proofErr w:type="spellEnd"/>
      <w:r w:rsidRPr="00EE3277">
        <w:rPr>
          <w:rFonts w:ascii="Times New Roman" w:hAnsi="Times New Roman" w:cs="Times New Roman"/>
          <w:sz w:val="24"/>
          <w:szCs w:val="24"/>
        </w:rPr>
        <w:t xml:space="preserve"> and the construction of professional responsibility. In </w:t>
      </w:r>
      <w:r>
        <w:rPr>
          <w:rFonts w:ascii="Times New Roman" w:hAnsi="Times New Roman" w:cs="Times New Roman"/>
          <w:sz w:val="24"/>
          <w:szCs w:val="24"/>
        </w:rPr>
        <w:t xml:space="preserve">S. </w:t>
      </w:r>
      <w:r w:rsidRPr="00EE3277">
        <w:rPr>
          <w:rFonts w:ascii="Times New Roman" w:hAnsi="Times New Roman" w:cs="Times New Roman"/>
          <w:sz w:val="24"/>
          <w:szCs w:val="24"/>
        </w:rPr>
        <w:t xml:space="preserve">Sarangi, &amp; </w:t>
      </w:r>
      <w:r>
        <w:rPr>
          <w:rFonts w:ascii="Times New Roman" w:hAnsi="Times New Roman" w:cs="Times New Roman"/>
          <w:sz w:val="24"/>
          <w:szCs w:val="24"/>
        </w:rPr>
        <w:t xml:space="preserve">C. </w:t>
      </w:r>
      <w:r w:rsidRPr="00EE3277">
        <w:rPr>
          <w:rFonts w:ascii="Times New Roman" w:hAnsi="Times New Roman" w:cs="Times New Roman"/>
          <w:sz w:val="24"/>
          <w:szCs w:val="24"/>
        </w:rPr>
        <w:t>Roberts, (</w:t>
      </w:r>
      <w:r>
        <w:rPr>
          <w:rFonts w:ascii="Times New Roman" w:hAnsi="Times New Roman" w:cs="Times New Roman"/>
          <w:sz w:val="24"/>
          <w:szCs w:val="24"/>
        </w:rPr>
        <w:t>E</w:t>
      </w:r>
      <w:r w:rsidRPr="00EE3277">
        <w:rPr>
          <w:rFonts w:ascii="Times New Roman" w:hAnsi="Times New Roman" w:cs="Times New Roman"/>
          <w:sz w:val="24"/>
          <w:szCs w:val="24"/>
        </w:rPr>
        <w:t xml:space="preserve">ds.), </w:t>
      </w:r>
      <w:r w:rsidRPr="00115A82">
        <w:rPr>
          <w:rFonts w:ascii="Times New Roman" w:hAnsi="Times New Roman" w:cs="Times New Roman"/>
          <w:i/>
          <w:sz w:val="24"/>
          <w:szCs w:val="24"/>
        </w:rPr>
        <w:t>Talk, work and institutional order. Discourse in Medical, Mediation and Management Settings</w:t>
      </w:r>
      <w:r>
        <w:rPr>
          <w:rFonts w:ascii="Times New Roman" w:hAnsi="Times New Roman" w:cs="Times New Roman"/>
          <w:sz w:val="24"/>
          <w:szCs w:val="24"/>
        </w:rPr>
        <w:t xml:space="preserve"> (pp. 75 – 107)</w:t>
      </w:r>
      <w:r w:rsidRPr="00EE3277">
        <w:rPr>
          <w:rFonts w:ascii="Times New Roman" w:hAnsi="Times New Roman" w:cs="Times New Roman"/>
          <w:sz w:val="24"/>
          <w:szCs w:val="24"/>
        </w:rPr>
        <w:t xml:space="preserve">. Berlin: Mouton de </w:t>
      </w:r>
      <w:proofErr w:type="spellStart"/>
      <w:r w:rsidRPr="00EE3277">
        <w:rPr>
          <w:rFonts w:ascii="Times New Roman" w:hAnsi="Times New Roman" w:cs="Times New Roman"/>
          <w:sz w:val="24"/>
          <w:szCs w:val="24"/>
        </w:rPr>
        <w:t>Gruyter</w:t>
      </w:r>
      <w:proofErr w:type="spellEnd"/>
      <w:r w:rsidRPr="00EE3277">
        <w:rPr>
          <w:rFonts w:ascii="Times New Roman" w:hAnsi="Times New Roman" w:cs="Times New Roman"/>
          <w:sz w:val="24"/>
          <w:szCs w:val="24"/>
        </w:rPr>
        <w:t>.</w:t>
      </w:r>
    </w:p>
    <w:p w14:paraId="11AE3AD6"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Austin, M.</w:t>
      </w:r>
      <w:r>
        <w:rPr>
          <w:rFonts w:ascii="Times New Roman" w:hAnsi="Times New Roman" w:cs="Times New Roman"/>
          <w:sz w:val="24"/>
          <w:szCs w:val="24"/>
        </w:rPr>
        <w:t xml:space="preserve"> </w:t>
      </w:r>
      <w:r w:rsidRPr="00EE3277">
        <w:rPr>
          <w:rFonts w:ascii="Times New Roman" w:hAnsi="Times New Roman" w:cs="Times New Roman"/>
          <w:sz w:val="24"/>
          <w:szCs w:val="24"/>
        </w:rPr>
        <w:t>J., Johnson, M.</w:t>
      </w:r>
      <w:r>
        <w:rPr>
          <w:rFonts w:ascii="Times New Roman" w:hAnsi="Times New Roman" w:cs="Times New Roman"/>
          <w:sz w:val="24"/>
          <w:szCs w:val="24"/>
        </w:rPr>
        <w:t xml:space="preserve"> </w:t>
      </w:r>
      <w:r w:rsidRPr="00EE3277">
        <w:rPr>
          <w:rFonts w:ascii="Times New Roman" w:hAnsi="Times New Roman" w:cs="Times New Roman"/>
          <w:sz w:val="24"/>
          <w:szCs w:val="24"/>
        </w:rPr>
        <w:t>A., Chow, J.</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C., De Marco, A. &amp; Ketch, V. (2009). Delivering </w:t>
      </w:r>
      <w:r>
        <w:rPr>
          <w:rFonts w:ascii="Times New Roman" w:hAnsi="Times New Roman" w:cs="Times New Roman"/>
          <w:sz w:val="24"/>
          <w:szCs w:val="24"/>
        </w:rPr>
        <w:t>w</w:t>
      </w:r>
      <w:r w:rsidRPr="00EE3277">
        <w:rPr>
          <w:rFonts w:ascii="Times New Roman" w:hAnsi="Times New Roman" w:cs="Times New Roman"/>
          <w:sz w:val="24"/>
          <w:szCs w:val="24"/>
        </w:rPr>
        <w:t>elfare-to-</w:t>
      </w:r>
      <w:r>
        <w:rPr>
          <w:rFonts w:ascii="Times New Roman" w:hAnsi="Times New Roman" w:cs="Times New Roman"/>
          <w:sz w:val="24"/>
          <w:szCs w:val="24"/>
        </w:rPr>
        <w:t>w</w:t>
      </w:r>
      <w:r w:rsidRPr="00EE3277">
        <w:rPr>
          <w:rFonts w:ascii="Times New Roman" w:hAnsi="Times New Roman" w:cs="Times New Roman"/>
          <w:sz w:val="24"/>
          <w:szCs w:val="24"/>
        </w:rPr>
        <w:t xml:space="preserve">ork </w:t>
      </w:r>
      <w:r>
        <w:rPr>
          <w:rFonts w:ascii="Times New Roman" w:hAnsi="Times New Roman" w:cs="Times New Roman"/>
          <w:sz w:val="24"/>
          <w:szCs w:val="24"/>
        </w:rPr>
        <w:t>s</w:t>
      </w:r>
      <w:r w:rsidRPr="00EE3277">
        <w:rPr>
          <w:rFonts w:ascii="Times New Roman" w:hAnsi="Times New Roman" w:cs="Times New Roman"/>
          <w:sz w:val="24"/>
          <w:szCs w:val="24"/>
        </w:rPr>
        <w:t xml:space="preserve">ervices in </w:t>
      </w:r>
      <w:r>
        <w:rPr>
          <w:rFonts w:ascii="Times New Roman" w:hAnsi="Times New Roman" w:cs="Times New Roman"/>
          <w:sz w:val="24"/>
          <w:szCs w:val="24"/>
        </w:rPr>
        <w:t>c</w:t>
      </w:r>
      <w:r w:rsidRPr="00EE3277">
        <w:rPr>
          <w:rFonts w:ascii="Times New Roman" w:hAnsi="Times New Roman" w:cs="Times New Roman"/>
          <w:sz w:val="24"/>
          <w:szCs w:val="24"/>
        </w:rPr>
        <w:t xml:space="preserve">ounty </w:t>
      </w:r>
      <w:r>
        <w:rPr>
          <w:rFonts w:ascii="Times New Roman" w:hAnsi="Times New Roman" w:cs="Times New Roman"/>
          <w:sz w:val="24"/>
          <w:szCs w:val="24"/>
        </w:rPr>
        <w:t>s</w:t>
      </w:r>
      <w:r w:rsidRPr="00EE3277">
        <w:rPr>
          <w:rFonts w:ascii="Times New Roman" w:hAnsi="Times New Roman" w:cs="Times New Roman"/>
          <w:sz w:val="24"/>
          <w:szCs w:val="24"/>
        </w:rPr>
        <w:t xml:space="preserve">ocial </w:t>
      </w:r>
      <w:r>
        <w:rPr>
          <w:rFonts w:ascii="Times New Roman" w:hAnsi="Times New Roman" w:cs="Times New Roman"/>
          <w:sz w:val="24"/>
          <w:szCs w:val="24"/>
        </w:rPr>
        <w:t>s</w:t>
      </w:r>
      <w:r w:rsidRPr="00EE3277">
        <w:rPr>
          <w:rFonts w:ascii="Times New Roman" w:hAnsi="Times New Roman" w:cs="Times New Roman"/>
          <w:sz w:val="24"/>
          <w:szCs w:val="24"/>
        </w:rPr>
        <w:t xml:space="preserve">ervice </w:t>
      </w:r>
      <w:r>
        <w:rPr>
          <w:rFonts w:ascii="Times New Roman" w:hAnsi="Times New Roman" w:cs="Times New Roman"/>
          <w:sz w:val="24"/>
          <w:szCs w:val="24"/>
        </w:rPr>
        <w:t>o</w:t>
      </w:r>
      <w:r w:rsidRPr="00EE3277">
        <w:rPr>
          <w:rFonts w:ascii="Times New Roman" w:hAnsi="Times New Roman" w:cs="Times New Roman"/>
          <w:sz w:val="24"/>
          <w:szCs w:val="24"/>
        </w:rPr>
        <w:t xml:space="preserve">rganizations: An </w:t>
      </w:r>
      <w:r>
        <w:rPr>
          <w:rFonts w:ascii="Times New Roman" w:hAnsi="Times New Roman" w:cs="Times New Roman"/>
          <w:sz w:val="24"/>
          <w:szCs w:val="24"/>
        </w:rPr>
        <w:t>e</w:t>
      </w:r>
      <w:r w:rsidRPr="00EE3277">
        <w:rPr>
          <w:rFonts w:ascii="Times New Roman" w:hAnsi="Times New Roman" w:cs="Times New Roman"/>
          <w:sz w:val="24"/>
          <w:szCs w:val="24"/>
        </w:rPr>
        <w:t xml:space="preserve">xploratory </w:t>
      </w:r>
      <w:r>
        <w:rPr>
          <w:rFonts w:ascii="Times New Roman" w:hAnsi="Times New Roman" w:cs="Times New Roman"/>
          <w:sz w:val="24"/>
          <w:szCs w:val="24"/>
        </w:rPr>
        <w:t>s</w:t>
      </w:r>
      <w:r w:rsidRPr="00EE3277">
        <w:rPr>
          <w:rFonts w:ascii="Times New Roman" w:hAnsi="Times New Roman" w:cs="Times New Roman"/>
          <w:sz w:val="24"/>
          <w:szCs w:val="24"/>
        </w:rPr>
        <w:t xml:space="preserve">tudy of </w:t>
      </w:r>
      <w:r>
        <w:rPr>
          <w:rFonts w:ascii="Times New Roman" w:hAnsi="Times New Roman" w:cs="Times New Roman"/>
          <w:sz w:val="24"/>
          <w:szCs w:val="24"/>
        </w:rPr>
        <w:t>s</w:t>
      </w:r>
      <w:r w:rsidRPr="00EE3277">
        <w:rPr>
          <w:rFonts w:ascii="Times New Roman" w:hAnsi="Times New Roman" w:cs="Times New Roman"/>
          <w:sz w:val="24"/>
          <w:szCs w:val="24"/>
        </w:rPr>
        <w:t xml:space="preserve">taff </w:t>
      </w:r>
      <w:r>
        <w:rPr>
          <w:rFonts w:ascii="Times New Roman" w:hAnsi="Times New Roman" w:cs="Times New Roman"/>
          <w:sz w:val="24"/>
          <w:szCs w:val="24"/>
        </w:rPr>
        <w:t>p</w:t>
      </w:r>
      <w:r w:rsidRPr="00EE3277">
        <w:rPr>
          <w:rFonts w:ascii="Times New Roman" w:hAnsi="Times New Roman" w:cs="Times New Roman"/>
          <w:sz w:val="24"/>
          <w:szCs w:val="24"/>
        </w:rPr>
        <w:t>erspectives</w:t>
      </w:r>
      <w:r>
        <w:rPr>
          <w:rFonts w:ascii="Times New Roman" w:hAnsi="Times New Roman" w:cs="Times New Roman"/>
          <w:sz w:val="24"/>
          <w:szCs w:val="24"/>
        </w:rPr>
        <w:t>.</w:t>
      </w:r>
      <w:r w:rsidRPr="00EE3277">
        <w:rPr>
          <w:rFonts w:ascii="Times New Roman" w:hAnsi="Times New Roman" w:cs="Times New Roman"/>
          <w:sz w:val="24"/>
          <w:szCs w:val="24"/>
        </w:rPr>
        <w:t xml:space="preserve"> </w:t>
      </w:r>
      <w:r w:rsidRPr="005E5EFB">
        <w:rPr>
          <w:rFonts w:ascii="Times New Roman" w:hAnsi="Times New Roman" w:cs="Times New Roman"/>
          <w:i/>
          <w:sz w:val="24"/>
          <w:szCs w:val="24"/>
        </w:rPr>
        <w:t>Administration in Social Work, 33</w:t>
      </w:r>
      <w:r>
        <w:rPr>
          <w:rFonts w:ascii="Times New Roman" w:hAnsi="Times New Roman" w:cs="Times New Roman"/>
          <w:sz w:val="24"/>
          <w:szCs w:val="24"/>
        </w:rPr>
        <w:t>(</w:t>
      </w:r>
      <w:r w:rsidRPr="00EE3277">
        <w:rPr>
          <w:rFonts w:ascii="Times New Roman" w:hAnsi="Times New Roman" w:cs="Times New Roman"/>
          <w:sz w:val="24"/>
          <w:szCs w:val="24"/>
        </w:rPr>
        <w:t>1</w:t>
      </w:r>
      <w:r>
        <w:rPr>
          <w:rFonts w:ascii="Times New Roman" w:hAnsi="Times New Roman" w:cs="Times New Roman"/>
          <w:sz w:val="24"/>
          <w:szCs w:val="24"/>
        </w:rPr>
        <w:t>)</w:t>
      </w:r>
      <w:r w:rsidRPr="00EE3277">
        <w:rPr>
          <w:rFonts w:ascii="Times New Roman" w:hAnsi="Times New Roman" w:cs="Times New Roman"/>
          <w:sz w:val="24"/>
          <w:szCs w:val="24"/>
        </w:rPr>
        <w:t>, 105</w:t>
      </w:r>
      <w:r>
        <w:rPr>
          <w:rFonts w:ascii="Times New Roman" w:hAnsi="Times New Roman" w:cs="Times New Roman"/>
          <w:sz w:val="24"/>
          <w:szCs w:val="24"/>
        </w:rPr>
        <w:t xml:space="preserve"> – </w:t>
      </w:r>
      <w:proofErr w:type="gramStart"/>
      <w:r w:rsidRPr="00EE3277">
        <w:rPr>
          <w:rFonts w:ascii="Times New Roman" w:hAnsi="Times New Roman" w:cs="Times New Roman"/>
          <w:sz w:val="24"/>
          <w:szCs w:val="24"/>
        </w:rPr>
        <w:t>126</w:t>
      </w:r>
      <w:r>
        <w:rPr>
          <w:rFonts w:ascii="Times New Roman" w:hAnsi="Times New Roman" w:cs="Times New Roman"/>
          <w:sz w:val="24"/>
          <w:szCs w:val="24"/>
        </w:rPr>
        <w:t xml:space="preserve"> </w:t>
      </w:r>
      <w:r w:rsidRPr="00EE3277">
        <w:rPr>
          <w:rFonts w:ascii="Times New Roman" w:hAnsi="Times New Roman" w:cs="Times New Roman"/>
          <w:sz w:val="24"/>
          <w:szCs w:val="24"/>
        </w:rPr>
        <w:t>.</w:t>
      </w:r>
      <w:proofErr w:type="gramEnd"/>
    </w:p>
    <w:p w14:paraId="6413E334"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Borghi</w:t>
      </w:r>
      <w:proofErr w:type="spellEnd"/>
      <w:r w:rsidRPr="00EE3277">
        <w:rPr>
          <w:rFonts w:ascii="Times New Roman" w:hAnsi="Times New Roman" w:cs="Times New Roman"/>
          <w:sz w:val="24"/>
          <w:szCs w:val="24"/>
        </w:rPr>
        <w:t xml:space="preserve">, V., &amp; Van Berkel, R. (2007). Individualised service provision in an era of activation and new governance. </w:t>
      </w:r>
      <w:r w:rsidRPr="00DE2DCC">
        <w:rPr>
          <w:rFonts w:ascii="Times New Roman" w:hAnsi="Times New Roman" w:cs="Times New Roman"/>
          <w:i/>
          <w:sz w:val="24"/>
          <w:szCs w:val="24"/>
        </w:rPr>
        <w:t>International Journal of Sociology and Social Policy, 27</w:t>
      </w:r>
      <w:r w:rsidRPr="00EE3277">
        <w:rPr>
          <w:rFonts w:ascii="Times New Roman" w:hAnsi="Times New Roman" w:cs="Times New Roman"/>
          <w:sz w:val="24"/>
          <w:szCs w:val="24"/>
        </w:rPr>
        <w:t>, 413</w:t>
      </w:r>
      <w:r>
        <w:rPr>
          <w:rFonts w:ascii="Times New Roman" w:hAnsi="Times New Roman" w:cs="Times New Roman"/>
          <w:sz w:val="24"/>
          <w:szCs w:val="24"/>
        </w:rPr>
        <w:t xml:space="preserve"> – </w:t>
      </w:r>
      <w:r w:rsidRPr="00EE3277">
        <w:rPr>
          <w:rFonts w:ascii="Times New Roman" w:hAnsi="Times New Roman" w:cs="Times New Roman"/>
          <w:sz w:val="24"/>
          <w:szCs w:val="24"/>
        </w:rPr>
        <w:t>424.</w:t>
      </w:r>
    </w:p>
    <w:p w14:paraId="6A003C52" w14:textId="77777777" w:rsidR="00D74858" w:rsidRDefault="00D74858" w:rsidP="00D74858">
      <w:pPr>
        <w:autoSpaceDE w:val="0"/>
        <w:autoSpaceDN w:val="0"/>
        <w:adjustRightInd w:val="0"/>
        <w:spacing w:after="0" w:line="360" w:lineRule="auto"/>
        <w:ind w:left="142" w:hanging="142"/>
      </w:pPr>
      <w:proofErr w:type="spellStart"/>
      <w:r w:rsidRPr="00EE3277">
        <w:rPr>
          <w:rFonts w:ascii="Times New Roman" w:hAnsi="Times New Roman" w:cs="Times New Roman"/>
          <w:sz w:val="24"/>
          <w:szCs w:val="24"/>
        </w:rPr>
        <w:t>Brodkin</w:t>
      </w:r>
      <w:proofErr w:type="spellEnd"/>
      <w:r w:rsidRPr="00EE3277">
        <w:rPr>
          <w:rFonts w:ascii="Times New Roman" w:hAnsi="Times New Roman" w:cs="Times New Roman"/>
          <w:sz w:val="24"/>
          <w:szCs w:val="24"/>
        </w:rPr>
        <w:t>, E. &amp; Marston, G.</w:t>
      </w:r>
      <w:r>
        <w:rPr>
          <w:rFonts w:ascii="Times New Roman" w:hAnsi="Times New Roman" w:cs="Times New Roman"/>
          <w:sz w:val="24"/>
          <w:szCs w:val="24"/>
        </w:rPr>
        <w:t xml:space="preserve"> </w:t>
      </w:r>
      <w:r w:rsidRPr="00EE3277">
        <w:rPr>
          <w:rFonts w:ascii="Times New Roman" w:hAnsi="Times New Roman" w:cs="Times New Roman"/>
          <w:sz w:val="24"/>
          <w:szCs w:val="24"/>
        </w:rPr>
        <w:t>(</w:t>
      </w:r>
      <w:r>
        <w:rPr>
          <w:rFonts w:ascii="Times New Roman" w:hAnsi="Times New Roman" w:cs="Times New Roman"/>
          <w:sz w:val="24"/>
          <w:szCs w:val="24"/>
        </w:rPr>
        <w:t>E</w:t>
      </w:r>
      <w:r w:rsidRPr="00EE3277">
        <w:rPr>
          <w:rFonts w:ascii="Times New Roman" w:hAnsi="Times New Roman" w:cs="Times New Roman"/>
          <w:sz w:val="24"/>
          <w:szCs w:val="24"/>
        </w:rPr>
        <w:t xml:space="preserve">ds.) (2013). </w:t>
      </w:r>
      <w:r w:rsidRPr="00DE2DCC">
        <w:rPr>
          <w:rFonts w:ascii="Times New Roman" w:hAnsi="Times New Roman" w:cs="Times New Roman"/>
          <w:i/>
          <w:sz w:val="24"/>
          <w:szCs w:val="24"/>
        </w:rPr>
        <w:t>Work and the Welfare State. Street-level Organization and Workfare Politics.</w:t>
      </w:r>
      <w:r w:rsidRPr="00EE3277">
        <w:rPr>
          <w:rFonts w:ascii="Times New Roman" w:hAnsi="Times New Roman" w:cs="Times New Roman"/>
          <w:sz w:val="24"/>
          <w:szCs w:val="24"/>
        </w:rPr>
        <w:t xml:space="preserve"> Copenhagen</w:t>
      </w:r>
      <w:r>
        <w:rPr>
          <w:rFonts w:ascii="Times New Roman" w:hAnsi="Times New Roman" w:cs="Times New Roman"/>
          <w:sz w:val="24"/>
          <w:szCs w:val="24"/>
        </w:rPr>
        <w:t>:</w:t>
      </w:r>
      <w:r w:rsidRPr="00EE3277">
        <w:rPr>
          <w:rFonts w:ascii="Times New Roman" w:hAnsi="Times New Roman" w:cs="Times New Roman"/>
          <w:sz w:val="24"/>
          <w:szCs w:val="24"/>
        </w:rPr>
        <w:t xml:space="preserve"> DJOEF</w:t>
      </w:r>
      <w:r w:rsidRPr="00EE3277">
        <w:t>.</w:t>
      </w:r>
    </w:p>
    <w:p w14:paraId="26170E5A" w14:textId="77777777" w:rsidR="00D74858" w:rsidRPr="00EE3277" w:rsidRDefault="00D74858" w:rsidP="00D74858">
      <w:pPr>
        <w:autoSpaceDE w:val="0"/>
        <w:autoSpaceDN w:val="0"/>
        <w:adjustRightInd w:val="0"/>
        <w:spacing w:after="0" w:line="360" w:lineRule="auto"/>
      </w:pPr>
    </w:p>
    <w:p w14:paraId="5D8E5023" w14:textId="77777777" w:rsidR="00D74858" w:rsidRPr="00EE3277" w:rsidRDefault="00D74858" w:rsidP="00D74858">
      <w:pPr>
        <w:autoSpaceDE w:val="0"/>
        <w:autoSpaceDN w:val="0"/>
        <w:adjustRightInd w:val="0"/>
        <w:spacing w:after="0"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Caswell, D. &amp; Larsen, F. (2017). Frontline work in the delivery of Danish activation policies – and how governance, organizational and occupational contexts shape this. In R. </w:t>
      </w:r>
      <w:r>
        <w:rPr>
          <w:rFonts w:ascii="Times New Roman" w:hAnsi="Times New Roman" w:cs="Times New Roman"/>
          <w:sz w:val="24"/>
          <w:szCs w:val="24"/>
        </w:rPr>
        <w:t>V</w:t>
      </w:r>
      <w:r w:rsidRPr="00EE3277">
        <w:rPr>
          <w:rFonts w:ascii="Times New Roman" w:hAnsi="Times New Roman" w:cs="Times New Roman"/>
          <w:sz w:val="24"/>
          <w:szCs w:val="24"/>
        </w:rPr>
        <w:t xml:space="preserve">an Berkel, D. Caswell, P. </w:t>
      </w:r>
      <w:proofErr w:type="spellStart"/>
      <w:r w:rsidRPr="00EE3277">
        <w:rPr>
          <w:rFonts w:ascii="Times New Roman" w:hAnsi="Times New Roman" w:cs="Times New Roman"/>
          <w:sz w:val="24"/>
          <w:szCs w:val="24"/>
        </w:rPr>
        <w:t>Kupka</w:t>
      </w:r>
      <w:proofErr w:type="spellEnd"/>
      <w:r w:rsidRPr="00EE3277">
        <w:rPr>
          <w:rFonts w:ascii="Times New Roman" w:hAnsi="Times New Roman" w:cs="Times New Roman"/>
          <w:sz w:val="24"/>
          <w:szCs w:val="24"/>
        </w:rPr>
        <w:t xml:space="preserve"> &amp; F. Larsen</w:t>
      </w:r>
      <w:r>
        <w:rPr>
          <w:rFonts w:ascii="Times New Roman" w:hAnsi="Times New Roman" w:cs="Times New Roman"/>
          <w:sz w:val="24"/>
          <w:szCs w:val="24"/>
        </w:rPr>
        <w:t xml:space="preserve"> (Eds.)</w:t>
      </w:r>
      <w:r w:rsidRPr="00EE3277">
        <w:rPr>
          <w:rFonts w:ascii="Times New Roman" w:hAnsi="Times New Roman" w:cs="Times New Roman"/>
          <w:sz w:val="24"/>
          <w:szCs w:val="24"/>
        </w:rPr>
        <w:t xml:space="preserve">, </w:t>
      </w:r>
      <w:r w:rsidRPr="00155FAA">
        <w:rPr>
          <w:rFonts w:ascii="Times New Roman" w:hAnsi="Times New Roman" w:cs="Times New Roman"/>
          <w:i/>
          <w:sz w:val="24"/>
          <w:szCs w:val="24"/>
        </w:rPr>
        <w:t>Frontline delivery of welfare-to-work policies in Europe: Activating the unemployed</w:t>
      </w:r>
      <w:r>
        <w:rPr>
          <w:rFonts w:ascii="Times New Roman" w:hAnsi="Times New Roman" w:cs="Times New Roman"/>
          <w:sz w:val="24"/>
          <w:szCs w:val="24"/>
        </w:rPr>
        <w:t xml:space="preserve"> (pp. 163 – 180)</w:t>
      </w:r>
      <w:r w:rsidRPr="00EE3277">
        <w:rPr>
          <w:rFonts w:ascii="Times New Roman" w:hAnsi="Times New Roman" w:cs="Times New Roman"/>
          <w:sz w:val="24"/>
          <w:szCs w:val="24"/>
        </w:rPr>
        <w:t xml:space="preserve">. </w:t>
      </w:r>
      <w:r>
        <w:rPr>
          <w:rFonts w:ascii="Times New Roman" w:hAnsi="Times New Roman" w:cs="Times New Roman"/>
          <w:sz w:val="24"/>
          <w:szCs w:val="24"/>
        </w:rPr>
        <w:t>New York</w:t>
      </w:r>
      <w:r w:rsidRPr="00EE3277">
        <w:rPr>
          <w:rFonts w:ascii="Times New Roman" w:hAnsi="Times New Roman" w:cs="Times New Roman"/>
          <w:sz w:val="24"/>
          <w:szCs w:val="24"/>
        </w:rPr>
        <w:t>: Routledge.</w:t>
      </w:r>
    </w:p>
    <w:p w14:paraId="37A52675" w14:textId="77777777" w:rsidR="00D74858" w:rsidRPr="00F64106" w:rsidRDefault="00D74858" w:rsidP="00D74858">
      <w:pPr>
        <w:autoSpaceDE w:val="0"/>
        <w:autoSpaceDN w:val="0"/>
        <w:adjustRightInd w:val="0"/>
        <w:spacing w:before="240" w:after="0" w:line="360" w:lineRule="auto"/>
        <w:ind w:left="142" w:hanging="142"/>
        <w:rPr>
          <w:rFonts w:ascii="Times New Roman" w:hAnsi="Times New Roman" w:cs="Times New Roman"/>
          <w:sz w:val="24"/>
          <w:szCs w:val="24"/>
        </w:rPr>
      </w:pPr>
      <w:r>
        <w:rPr>
          <w:rFonts w:ascii="Times New Roman" w:hAnsi="Times New Roman" w:cs="Times New Roman"/>
          <w:sz w:val="24"/>
          <w:szCs w:val="24"/>
        </w:rPr>
        <w:t xml:space="preserve">Caswell, D., </w:t>
      </w:r>
      <w:proofErr w:type="spellStart"/>
      <w:r>
        <w:rPr>
          <w:rFonts w:ascii="Times New Roman" w:hAnsi="Times New Roman" w:cs="Times New Roman"/>
          <w:sz w:val="24"/>
          <w:szCs w:val="24"/>
        </w:rPr>
        <w:t>Eskelinen</w:t>
      </w:r>
      <w:proofErr w:type="spellEnd"/>
      <w:r>
        <w:rPr>
          <w:rFonts w:ascii="Times New Roman" w:hAnsi="Times New Roman" w:cs="Times New Roman"/>
          <w:sz w:val="24"/>
          <w:szCs w:val="24"/>
        </w:rPr>
        <w:t xml:space="preserve">, E., &amp; Olesen, S.P. (2013). </w:t>
      </w:r>
      <w:r w:rsidRPr="00F64106">
        <w:rPr>
          <w:rFonts w:ascii="Times New Roman" w:hAnsi="Times New Roman" w:cs="Times New Roman"/>
          <w:sz w:val="24"/>
          <w:szCs w:val="24"/>
        </w:rPr>
        <w:t>Identity work and client resistance underneath the canopy of active employment policy</w:t>
      </w:r>
      <w:r>
        <w:rPr>
          <w:rFonts w:ascii="Times New Roman" w:hAnsi="Times New Roman" w:cs="Times New Roman"/>
          <w:sz w:val="24"/>
          <w:szCs w:val="24"/>
        </w:rPr>
        <w:t xml:space="preserve">. </w:t>
      </w:r>
      <w:r w:rsidRPr="00155FAA">
        <w:rPr>
          <w:rFonts w:ascii="Times New Roman" w:hAnsi="Times New Roman" w:cs="Times New Roman"/>
          <w:i/>
          <w:sz w:val="24"/>
          <w:szCs w:val="24"/>
        </w:rPr>
        <w:t>Qualitative Social Work, 12</w:t>
      </w:r>
      <w:r>
        <w:rPr>
          <w:rFonts w:ascii="Times New Roman" w:hAnsi="Times New Roman" w:cs="Times New Roman"/>
          <w:sz w:val="24"/>
          <w:szCs w:val="24"/>
        </w:rPr>
        <w:t>(1), 8 – 23.</w:t>
      </w:r>
    </w:p>
    <w:p w14:paraId="55C124E1" w14:textId="77777777" w:rsidR="00D74858" w:rsidRPr="00EE3277" w:rsidRDefault="00D74858" w:rsidP="00D74858">
      <w:pPr>
        <w:spacing w:before="240" w:after="0" w:line="360" w:lineRule="auto"/>
        <w:rPr>
          <w:rFonts w:ascii="Times New Roman" w:hAnsi="Times New Roman" w:cs="Times New Roman"/>
          <w:sz w:val="24"/>
          <w:szCs w:val="24"/>
        </w:rPr>
      </w:pPr>
      <w:r w:rsidRPr="00EE3277">
        <w:rPr>
          <w:rFonts w:ascii="Times New Roman" w:hAnsi="Times New Roman" w:cs="Times New Roman"/>
          <w:sz w:val="24"/>
          <w:szCs w:val="24"/>
        </w:rPr>
        <w:t xml:space="preserve">Cook, G., </w:t>
      </w:r>
      <w:proofErr w:type="spellStart"/>
      <w:r w:rsidRPr="00EE3277">
        <w:rPr>
          <w:rFonts w:ascii="Times New Roman" w:hAnsi="Times New Roman" w:cs="Times New Roman"/>
          <w:sz w:val="24"/>
          <w:szCs w:val="24"/>
        </w:rPr>
        <w:t>Gerrish</w:t>
      </w:r>
      <w:proofErr w:type="spellEnd"/>
      <w:r w:rsidRPr="00EE3277">
        <w:rPr>
          <w:rFonts w:ascii="Times New Roman" w:hAnsi="Times New Roman" w:cs="Times New Roman"/>
          <w:sz w:val="24"/>
          <w:szCs w:val="24"/>
        </w:rPr>
        <w:t xml:space="preserve">, K. &amp; Clarke, C. (2001). Decision-making in teams: </w:t>
      </w:r>
      <w:r>
        <w:rPr>
          <w:rFonts w:ascii="Times New Roman" w:hAnsi="Times New Roman" w:cs="Times New Roman"/>
          <w:sz w:val="24"/>
          <w:szCs w:val="24"/>
        </w:rPr>
        <w:t>I</w:t>
      </w:r>
      <w:r w:rsidRPr="00EE3277">
        <w:rPr>
          <w:rFonts w:ascii="Times New Roman" w:hAnsi="Times New Roman" w:cs="Times New Roman"/>
          <w:sz w:val="24"/>
          <w:szCs w:val="24"/>
        </w:rPr>
        <w:t>ssues arising from</w:t>
      </w:r>
    </w:p>
    <w:p w14:paraId="6DB0A56D" w14:textId="77777777" w:rsidR="00D74858" w:rsidRPr="00EE3277" w:rsidRDefault="00D74858" w:rsidP="00D74858">
      <w:pPr>
        <w:spacing w:line="360" w:lineRule="auto"/>
        <w:ind w:left="142"/>
        <w:rPr>
          <w:rFonts w:ascii="Times New Roman" w:hAnsi="Times New Roman" w:cs="Times New Roman"/>
          <w:sz w:val="24"/>
          <w:szCs w:val="24"/>
        </w:rPr>
      </w:pPr>
      <w:proofErr w:type="gramStart"/>
      <w:r w:rsidRPr="00EE3277">
        <w:rPr>
          <w:rFonts w:ascii="Times New Roman" w:hAnsi="Times New Roman" w:cs="Times New Roman"/>
          <w:sz w:val="24"/>
          <w:szCs w:val="24"/>
        </w:rPr>
        <w:t>two</w:t>
      </w:r>
      <w:proofErr w:type="gramEnd"/>
      <w:r w:rsidRPr="00EE3277">
        <w:rPr>
          <w:rFonts w:ascii="Times New Roman" w:hAnsi="Times New Roman" w:cs="Times New Roman"/>
          <w:sz w:val="24"/>
          <w:szCs w:val="24"/>
        </w:rPr>
        <w:t xml:space="preserve"> UK evaluations</w:t>
      </w:r>
      <w:r w:rsidRPr="00EE3277">
        <w:rPr>
          <w:rFonts w:ascii="Times New Roman" w:hAnsi="Times New Roman" w:cs="Times New Roman"/>
          <w:i/>
          <w:sz w:val="24"/>
          <w:szCs w:val="24"/>
        </w:rPr>
        <w:t xml:space="preserve">. </w:t>
      </w:r>
      <w:r w:rsidRPr="00EE3277">
        <w:rPr>
          <w:rFonts w:ascii="Times New Roman" w:hAnsi="Times New Roman" w:cs="Times New Roman"/>
          <w:i/>
          <w:iCs/>
          <w:sz w:val="24"/>
          <w:szCs w:val="24"/>
        </w:rPr>
        <w:t xml:space="preserve">Journal of </w:t>
      </w:r>
      <w:proofErr w:type="spellStart"/>
      <w:r w:rsidRPr="00EE3277">
        <w:rPr>
          <w:rFonts w:ascii="Times New Roman" w:hAnsi="Times New Roman" w:cs="Times New Roman"/>
          <w:i/>
          <w:iCs/>
          <w:sz w:val="24"/>
          <w:szCs w:val="24"/>
        </w:rPr>
        <w:t>Interprofessional</w:t>
      </w:r>
      <w:proofErr w:type="spellEnd"/>
      <w:r w:rsidRPr="00EE3277">
        <w:rPr>
          <w:rFonts w:ascii="Times New Roman" w:hAnsi="Times New Roman" w:cs="Times New Roman"/>
          <w:i/>
          <w:iCs/>
          <w:sz w:val="24"/>
          <w:szCs w:val="24"/>
        </w:rPr>
        <w:t xml:space="preserve"> </w:t>
      </w:r>
      <w:r w:rsidRPr="00F24D8B">
        <w:rPr>
          <w:rFonts w:ascii="Times New Roman" w:hAnsi="Times New Roman" w:cs="Times New Roman"/>
          <w:i/>
          <w:iCs/>
          <w:sz w:val="24"/>
          <w:szCs w:val="24"/>
        </w:rPr>
        <w:t>Care</w:t>
      </w:r>
      <w:r w:rsidRPr="00F24D8B">
        <w:rPr>
          <w:rFonts w:ascii="Times New Roman" w:hAnsi="Times New Roman" w:cs="Times New Roman"/>
          <w:i/>
          <w:sz w:val="24"/>
          <w:szCs w:val="24"/>
        </w:rPr>
        <w:t>, 15</w:t>
      </w:r>
      <w:r w:rsidRPr="00EE3277">
        <w:rPr>
          <w:rFonts w:ascii="Times New Roman" w:hAnsi="Times New Roman" w:cs="Times New Roman"/>
          <w:sz w:val="24"/>
          <w:szCs w:val="24"/>
        </w:rPr>
        <w:t>, 141</w:t>
      </w:r>
      <w:r>
        <w:rPr>
          <w:rFonts w:ascii="Times New Roman" w:hAnsi="Times New Roman" w:cs="Times New Roman"/>
          <w:sz w:val="24"/>
          <w:szCs w:val="24"/>
        </w:rPr>
        <w:t xml:space="preserve"> – </w:t>
      </w:r>
      <w:r w:rsidRPr="00EE3277">
        <w:rPr>
          <w:rFonts w:ascii="Times New Roman" w:hAnsi="Times New Roman" w:cs="Times New Roman"/>
          <w:sz w:val="24"/>
          <w:szCs w:val="24"/>
        </w:rPr>
        <w:t>151</w:t>
      </w:r>
      <w:r>
        <w:rPr>
          <w:rFonts w:ascii="Times New Roman" w:hAnsi="Times New Roman" w:cs="Times New Roman"/>
          <w:sz w:val="24"/>
          <w:szCs w:val="24"/>
        </w:rPr>
        <w:t>.</w:t>
      </w:r>
    </w:p>
    <w:p w14:paraId="2CC730B3"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Dall, T. &amp; Caswell, D. (2017). Expanding or postponing? Patterns of negotiation in multi-party interactions in social work. </w:t>
      </w:r>
      <w:r w:rsidRPr="00F24D8B">
        <w:rPr>
          <w:rFonts w:ascii="Times New Roman" w:hAnsi="Times New Roman" w:cs="Times New Roman"/>
          <w:i/>
          <w:sz w:val="24"/>
          <w:szCs w:val="24"/>
        </w:rPr>
        <w:t>Discourse &amp; Communication, online first</w:t>
      </w:r>
      <w:r w:rsidRPr="00EE3277">
        <w:rPr>
          <w:rFonts w:ascii="Times New Roman" w:hAnsi="Times New Roman" w:cs="Times New Roman"/>
          <w:sz w:val="24"/>
          <w:szCs w:val="24"/>
        </w:rPr>
        <w:t>, 1</w:t>
      </w:r>
      <w:r>
        <w:rPr>
          <w:rFonts w:ascii="Times New Roman" w:hAnsi="Times New Roman" w:cs="Times New Roman"/>
          <w:sz w:val="24"/>
          <w:szCs w:val="24"/>
        </w:rPr>
        <w:t xml:space="preserve"> – </w:t>
      </w:r>
      <w:r w:rsidRPr="00EE3277">
        <w:rPr>
          <w:rFonts w:ascii="Times New Roman" w:hAnsi="Times New Roman" w:cs="Times New Roman"/>
          <w:sz w:val="24"/>
          <w:szCs w:val="24"/>
        </w:rPr>
        <w:t>17</w:t>
      </w:r>
    </w:p>
    <w:p w14:paraId="70A3FE4B"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lastRenderedPageBreak/>
        <w:t xml:space="preserve">Drew, P., </w:t>
      </w:r>
      <w:proofErr w:type="spellStart"/>
      <w:r w:rsidRPr="00EE3277">
        <w:rPr>
          <w:rFonts w:ascii="Times New Roman" w:hAnsi="Times New Roman" w:cs="Times New Roman"/>
          <w:sz w:val="24"/>
          <w:szCs w:val="24"/>
        </w:rPr>
        <w:t>Toerien</w:t>
      </w:r>
      <w:proofErr w:type="spellEnd"/>
      <w:r w:rsidRPr="00EE3277">
        <w:rPr>
          <w:rFonts w:ascii="Times New Roman" w:hAnsi="Times New Roman" w:cs="Times New Roman"/>
          <w:sz w:val="24"/>
          <w:szCs w:val="24"/>
        </w:rPr>
        <w:t>, M., Irvine, A. &amp; Sain</w:t>
      </w:r>
      <w:r>
        <w:rPr>
          <w:rFonts w:ascii="Times New Roman" w:hAnsi="Times New Roman" w:cs="Times New Roman"/>
          <w:sz w:val="24"/>
          <w:szCs w:val="24"/>
        </w:rPr>
        <w:t>s</w:t>
      </w:r>
      <w:r w:rsidRPr="00EE3277">
        <w:rPr>
          <w:rFonts w:ascii="Times New Roman" w:hAnsi="Times New Roman" w:cs="Times New Roman"/>
          <w:sz w:val="24"/>
          <w:szCs w:val="24"/>
        </w:rPr>
        <w:t xml:space="preserve">bury, R. (2010). </w:t>
      </w:r>
      <w:r w:rsidRPr="00F24D8B">
        <w:rPr>
          <w:rFonts w:ascii="Times New Roman" w:hAnsi="Times New Roman" w:cs="Times New Roman"/>
          <w:i/>
          <w:sz w:val="24"/>
          <w:szCs w:val="24"/>
        </w:rPr>
        <w:t xml:space="preserve">A Study of </w:t>
      </w:r>
      <w:r>
        <w:rPr>
          <w:rFonts w:ascii="Times New Roman" w:hAnsi="Times New Roman" w:cs="Times New Roman"/>
          <w:i/>
          <w:sz w:val="24"/>
          <w:szCs w:val="24"/>
        </w:rPr>
        <w:t>l</w:t>
      </w:r>
      <w:r w:rsidRPr="00F24D8B">
        <w:rPr>
          <w:rFonts w:ascii="Times New Roman" w:hAnsi="Times New Roman" w:cs="Times New Roman"/>
          <w:i/>
          <w:sz w:val="24"/>
          <w:szCs w:val="24"/>
        </w:rPr>
        <w:t xml:space="preserve">anguage and </w:t>
      </w:r>
      <w:r>
        <w:rPr>
          <w:rFonts w:ascii="Times New Roman" w:hAnsi="Times New Roman" w:cs="Times New Roman"/>
          <w:i/>
          <w:sz w:val="24"/>
          <w:szCs w:val="24"/>
        </w:rPr>
        <w:t>c</w:t>
      </w:r>
      <w:r w:rsidRPr="00F24D8B">
        <w:rPr>
          <w:rFonts w:ascii="Times New Roman" w:hAnsi="Times New Roman" w:cs="Times New Roman"/>
          <w:i/>
          <w:sz w:val="24"/>
          <w:szCs w:val="24"/>
        </w:rPr>
        <w:t xml:space="preserve">ommunication </w:t>
      </w:r>
      <w:r>
        <w:rPr>
          <w:rFonts w:ascii="Times New Roman" w:hAnsi="Times New Roman" w:cs="Times New Roman"/>
          <w:i/>
          <w:sz w:val="24"/>
          <w:szCs w:val="24"/>
        </w:rPr>
        <w:t>b</w:t>
      </w:r>
      <w:r w:rsidRPr="00F24D8B">
        <w:rPr>
          <w:rFonts w:ascii="Times New Roman" w:hAnsi="Times New Roman" w:cs="Times New Roman"/>
          <w:i/>
          <w:sz w:val="24"/>
          <w:szCs w:val="24"/>
        </w:rPr>
        <w:t xml:space="preserve">etween </w:t>
      </w:r>
      <w:r>
        <w:rPr>
          <w:rFonts w:ascii="Times New Roman" w:hAnsi="Times New Roman" w:cs="Times New Roman"/>
          <w:i/>
          <w:sz w:val="24"/>
          <w:szCs w:val="24"/>
        </w:rPr>
        <w:t>a</w:t>
      </w:r>
      <w:r w:rsidRPr="00F24D8B">
        <w:rPr>
          <w:rFonts w:ascii="Times New Roman" w:hAnsi="Times New Roman" w:cs="Times New Roman"/>
          <w:i/>
          <w:sz w:val="24"/>
          <w:szCs w:val="24"/>
        </w:rPr>
        <w:t xml:space="preserve">dvisers and </w:t>
      </w:r>
      <w:r>
        <w:rPr>
          <w:rFonts w:ascii="Times New Roman" w:hAnsi="Times New Roman" w:cs="Times New Roman"/>
          <w:i/>
          <w:sz w:val="24"/>
          <w:szCs w:val="24"/>
        </w:rPr>
        <w:t>c</w:t>
      </w:r>
      <w:r w:rsidRPr="00F24D8B">
        <w:rPr>
          <w:rFonts w:ascii="Times New Roman" w:hAnsi="Times New Roman" w:cs="Times New Roman"/>
          <w:i/>
          <w:sz w:val="24"/>
          <w:szCs w:val="24"/>
        </w:rPr>
        <w:t xml:space="preserve">laimants in </w:t>
      </w:r>
      <w:r>
        <w:rPr>
          <w:rFonts w:ascii="Times New Roman" w:hAnsi="Times New Roman" w:cs="Times New Roman"/>
          <w:i/>
          <w:sz w:val="24"/>
          <w:szCs w:val="24"/>
        </w:rPr>
        <w:t>w</w:t>
      </w:r>
      <w:r w:rsidRPr="00F24D8B">
        <w:rPr>
          <w:rFonts w:ascii="Times New Roman" w:hAnsi="Times New Roman" w:cs="Times New Roman"/>
          <w:i/>
          <w:sz w:val="24"/>
          <w:szCs w:val="24"/>
        </w:rPr>
        <w:t xml:space="preserve">ork </w:t>
      </w:r>
      <w:r>
        <w:rPr>
          <w:rFonts w:ascii="Times New Roman" w:hAnsi="Times New Roman" w:cs="Times New Roman"/>
          <w:i/>
          <w:sz w:val="24"/>
          <w:szCs w:val="24"/>
        </w:rPr>
        <w:t>f</w:t>
      </w:r>
      <w:r w:rsidRPr="00F24D8B">
        <w:rPr>
          <w:rFonts w:ascii="Times New Roman" w:hAnsi="Times New Roman" w:cs="Times New Roman"/>
          <w:i/>
          <w:sz w:val="24"/>
          <w:szCs w:val="24"/>
        </w:rPr>
        <w:t xml:space="preserve">ocused </w:t>
      </w:r>
      <w:r>
        <w:rPr>
          <w:rFonts w:ascii="Times New Roman" w:hAnsi="Times New Roman" w:cs="Times New Roman"/>
          <w:i/>
          <w:sz w:val="24"/>
          <w:szCs w:val="24"/>
        </w:rPr>
        <w:t>i</w:t>
      </w:r>
      <w:r w:rsidRPr="00F24D8B">
        <w:rPr>
          <w:rFonts w:ascii="Times New Roman" w:hAnsi="Times New Roman" w:cs="Times New Roman"/>
          <w:i/>
          <w:sz w:val="24"/>
          <w:szCs w:val="24"/>
        </w:rPr>
        <w:t>nterviews</w:t>
      </w:r>
      <w:r w:rsidRPr="00EE3277">
        <w:rPr>
          <w:rFonts w:ascii="Times New Roman" w:hAnsi="Times New Roman" w:cs="Times New Roman"/>
          <w:sz w:val="24"/>
          <w:szCs w:val="24"/>
        </w:rPr>
        <w:t xml:space="preserve"> </w:t>
      </w:r>
      <w:r>
        <w:rPr>
          <w:rFonts w:ascii="Times New Roman" w:hAnsi="Times New Roman" w:cs="Times New Roman"/>
          <w:sz w:val="24"/>
          <w:szCs w:val="24"/>
        </w:rPr>
        <w:t>(</w:t>
      </w:r>
      <w:r w:rsidRPr="00EE3277">
        <w:rPr>
          <w:rFonts w:ascii="Times New Roman" w:hAnsi="Times New Roman" w:cs="Times New Roman"/>
          <w:sz w:val="24"/>
          <w:szCs w:val="24"/>
        </w:rPr>
        <w:t>Research Report</w:t>
      </w:r>
      <w:r>
        <w:rPr>
          <w:rFonts w:ascii="Times New Roman" w:hAnsi="Times New Roman" w:cs="Times New Roman"/>
          <w:sz w:val="24"/>
          <w:szCs w:val="24"/>
        </w:rPr>
        <w:t xml:space="preserve"> no. 633).</w:t>
      </w:r>
      <w:r w:rsidRPr="00EE3277">
        <w:rPr>
          <w:rFonts w:ascii="Times New Roman" w:hAnsi="Times New Roman" w:cs="Times New Roman"/>
          <w:sz w:val="24"/>
          <w:szCs w:val="24"/>
        </w:rPr>
        <w:t xml:space="preserve"> Norwich: Department for Work and Pensions</w:t>
      </w:r>
      <w:r>
        <w:rPr>
          <w:rFonts w:ascii="Times New Roman" w:hAnsi="Times New Roman" w:cs="Times New Roman"/>
          <w:sz w:val="24"/>
          <w:szCs w:val="24"/>
        </w:rPr>
        <w:t>.</w:t>
      </w:r>
    </w:p>
    <w:p w14:paraId="5E5F7715"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Dunn, A. (2013). Activation </w:t>
      </w:r>
      <w:r>
        <w:rPr>
          <w:rFonts w:ascii="Times New Roman" w:hAnsi="Times New Roman" w:cs="Times New Roman"/>
          <w:sz w:val="24"/>
          <w:szCs w:val="24"/>
        </w:rPr>
        <w:t>w</w:t>
      </w:r>
      <w:r w:rsidRPr="00EE3277">
        <w:rPr>
          <w:rFonts w:ascii="Times New Roman" w:hAnsi="Times New Roman" w:cs="Times New Roman"/>
          <w:sz w:val="24"/>
          <w:szCs w:val="24"/>
        </w:rPr>
        <w:t xml:space="preserve">orkers’ </w:t>
      </w:r>
      <w:r>
        <w:rPr>
          <w:rFonts w:ascii="Times New Roman" w:hAnsi="Times New Roman" w:cs="Times New Roman"/>
          <w:sz w:val="24"/>
          <w:szCs w:val="24"/>
        </w:rPr>
        <w:t>p</w:t>
      </w:r>
      <w:r w:rsidRPr="00EE3277">
        <w:rPr>
          <w:rFonts w:ascii="Times New Roman" w:hAnsi="Times New Roman" w:cs="Times New Roman"/>
          <w:sz w:val="24"/>
          <w:szCs w:val="24"/>
        </w:rPr>
        <w:t xml:space="preserve">erceptions of </w:t>
      </w:r>
      <w:r>
        <w:rPr>
          <w:rFonts w:ascii="Times New Roman" w:hAnsi="Times New Roman" w:cs="Times New Roman"/>
          <w:sz w:val="24"/>
          <w:szCs w:val="24"/>
        </w:rPr>
        <w:t>t</w:t>
      </w:r>
      <w:r w:rsidRPr="00EE3277">
        <w:rPr>
          <w:rFonts w:ascii="Times New Roman" w:hAnsi="Times New Roman" w:cs="Times New Roman"/>
          <w:sz w:val="24"/>
          <w:szCs w:val="24"/>
        </w:rPr>
        <w:t xml:space="preserve">heir </w:t>
      </w:r>
      <w:r>
        <w:rPr>
          <w:rFonts w:ascii="Times New Roman" w:hAnsi="Times New Roman" w:cs="Times New Roman"/>
          <w:sz w:val="24"/>
          <w:szCs w:val="24"/>
        </w:rPr>
        <w:t>l</w:t>
      </w:r>
      <w:r w:rsidRPr="00EE3277">
        <w:rPr>
          <w:rFonts w:ascii="Times New Roman" w:hAnsi="Times New Roman" w:cs="Times New Roman"/>
          <w:sz w:val="24"/>
          <w:szCs w:val="24"/>
        </w:rPr>
        <w:t xml:space="preserve">ong-term </w:t>
      </w:r>
      <w:r>
        <w:rPr>
          <w:rFonts w:ascii="Times New Roman" w:hAnsi="Times New Roman" w:cs="Times New Roman"/>
          <w:sz w:val="24"/>
          <w:szCs w:val="24"/>
        </w:rPr>
        <w:t>u</w:t>
      </w:r>
      <w:r w:rsidRPr="00EE3277">
        <w:rPr>
          <w:rFonts w:ascii="Times New Roman" w:hAnsi="Times New Roman" w:cs="Times New Roman"/>
          <w:sz w:val="24"/>
          <w:szCs w:val="24"/>
        </w:rPr>
        <w:t xml:space="preserve">nemployed </w:t>
      </w:r>
      <w:r>
        <w:rPr>
          <w:rFonts w:ascii="Times New Roman" w:hAnsi="Times New Roman" w:cs="Times New Roman"/>
          <w:sz w:val="24"/>
          <w:szCs w:val="24"/>
        </w:rPr>
        <w:t>c</w:t>
      </w:r>
      <w:r w:rsidRPr="00EE3277">
        <w:rPr>
          <w:rFonts w:ascii="Times New Roman" w:hAnsi="Times New Roman" w:cs="Times New Roman"/>
          <w:sz w:val="24"/>
          <w:szCs w:val="24"/>
        </w:rPr>
        <w:t xml:space="preserve">lients’ </w:t>
      </w:r>
      <w:r>
        <w:rPr>
          <w:rFonts w:ascii="Times New Roman" w:hAnsi="Times New Roman" w:cs="Times New Roman"/>
          <w:sz w:val="24"/>
          <w:szCs w:val="24"/>
        </w:rPr>
        <w:t>a</w:t>
      </w:r>
      <w:r w:rsidRPr="00EE3277">
        <w:rPr>
          <w:rFonts w:ascii="Times New Roman" w:hAnsi="Times New Roman" w:cs="Times New Roman"/>
          <w:sz w:val="24"/>
          <w:szCs w:val="24"/>
        </w:rPr>
        <w:t xml:space="preserve">ttitudes towards </w:t>
      </w:r>
      <w:r>
        <w:rPr>
          <w:rFonts w:ascii="Times New Roman" w:hAnsi="Times New Roman" w:cs="Times New Roman"/>
          <w:sz w:val="24"/>
          <w:szCs w:val="24"/>
        </w:rPr>
        <w:t>e</w:t>
      </w:r>
      <w:r w:rsidRPr="00EE3277">
        <w:rPr>
          <w:rFonts w:ascii="Times New Roman" w:hAnsi="Times New Roman" w:cs="Times New Roman"/>
          <w:sz w:val="24"/>
          <w:szCs w:val="24"/>
        </w:rPr>
        <w:t xml:space="preserve">mployment. </w:t>
      </w:r>
      <w:r w:rsidRPr="00F24D8B">
        <w:rPr>
          <w:rFonts w:ascii="Times New Roman" w:hAnsi="Times New Roman" w:cs="Times New Roman"/>
          <w:i/>
          <w:sz w:val="24"/>
          <w:szCs w:val="24"/>
        </w:rPr>
        <w:t>Journal of Social Policy, 42</w:t>
      </w:r>
      <w:r w:rsidRPr="00EE3277">
        <w:rPr>
          <w:rFonts w:ascii="Times New Roman" w:hAnsi="Times New Roman" w:cs="Times New Roman"/>
          <w:sz w:val="24"/>
          <w:szCs w:val="24"/>
        </w:rPr>
        <w:t>(4)</w:t>
      </w:r>
      <w:r>
        <w:rPr>
          <w:rFonts w:ascii="Times New Roman" w:hAnsi="Times New Roman" w:cs="Times New Roman"/>
          <w:sz w:val="24"/>
          <w:szCs w:val="24"/>
        </w:rPr>
        <w:t>,</w:t>
      </w:r>
      <w:r w:rsidRPr="00EE3277">
        <w:rPr>
          <w:rFonts w:ascii="Times New Roman" w:hAnsi="Times New Roman" w:cs="Times New Roman"/>
          <w:sz w:val="24"/>
          <w:szCs w:val="24"/>
        </w:rPr>
        <w:t xml:space="preserve"> 799</w:t>
      </w:r>
      <w:r>
        <w:rPr>
          <w:rFonts w:ascii="Times New Roman" w:hAnsi="Times New Roman" w:cs="Times New Roman"/>
          <w:sz w:val="24"/>
          <w:szCs w:val="24"/>
        </w:rPr>
        <w:t xml:space="preserve"> – </w:t>
      </w:r>
      <w:r w:rsidRPr="00EE3277">
        <w:rPr>
          <w:rFonts w:ascii="Times New Roman" w:hAnsi="Times New Roman" w:cs="Times New Roman"/>
          <w:sz w:val="24"/>
          <w:szCs w:val="24"/>
        </w:rPr>
        <w:t>817</w:t>
      </w:r>
      <w:r>
        <w:rPr>
          <w:rFonts w:ascii="Times New Roman" w:hAnsi="Times New Roman" w:cs="Times New Roman"/>
          <w:sz w:val="24"/>
          <w:szCs w:val="24"/>
        </w:rPr>
        <w:t>.</w:t>
      </w:r>
    </w:p>
    <w:p w14:paraId="12232249" w14:textId="70B71205" w:rsidR="007E0EF3" w:rsidRDefault="007E0EF3" w:rsidP="007E0EF3">
      <w:pPr>
        <w:tabs>
          <w:tab w:val="left" w:pos="142"/>
        </w:tabs>
        <w:spacing w:after="0" w:line="360" w:lineRule="auto"/>
        <w:ind w:left="142" w:hanging="142"/>
        <w:rPr>
          <w:rFonts w:ascii="Times New Roman" w:hAnsi="Times New Roman" w:cs="Times New Roman"/>
          <w:sz w:val="24"/>
          <w:szCs w:val="24"/>
        </w:rPr>
      </w:pPr>
      <w:r w:rsidRPr="007E0EF3">
        <w:rPr>
          <w:rFonts w:ascii="Times New Roman" w:hAnsi="Times New Roman" w:cs="Times New Roman"/>
          <w:sz w:val="24"/>
          <w:szCs w:val="24"/>
        </w:rPr>
        <w:t xml:space="preserve">French, P.A. (1991). </w:t>
      </w:r>
      <w:r w:rsidRPr="007E0EF3">
        <w:rPr>
          <w:rFonts w:ascii="Times New Roman" w:hAnsi="Times New Roman" w:cs="Times New Roman"/>
          <w:i/>
          <w:sz w:val="24"/>
          <w:szCs w:val="24"/>
        </w:rPr>
        <w:t>The Spectrum of Responsibility</w:t>
      </w:r>
      <w:r w:rsidRPr="007E0EF3">
        <w:rPr>
          <w:rFonts w:ascii="Times New Roman" w:hAnsi="Times New Roman" w:cs="Times New Roman"/>
          <w:sz w:val="24"/>
          <w:szCs w:val="24"/>
        </w:rPr>
        <w:t>. New York: St.</w:t>
      </w:r>
      <w:r>
        <w:rPr>
          <w:rFonts w:ascii="Times New Roman" w:hAnsi="Times New Roman" w:cs="Times New Roman"/>
          <w:sz w:val="24"/>
          <w:szCs w:val="24"/>
        </w:rPr>
        <w:t xml:space="preserve"> </w:t>
      </w:r>
      <w:r w:rsidRPr="007E0EF3">
        <w:rPr>
          <w:rFonts w:ascii="Times New Roman" w:hAnsi="Times New Roman" w:cs="Times New Roman"/>
          <w:sz w:val="24"/>
          <w:szCs w:val="24"/>
        </w:rPr>
        <w:t>Martin’s Press.</w:t>
      </w:r>
    </w:p>
    <w:p w14:paraId="479B6A77" w14:textId="2FD03F02" w:rsidR="0057606D" w:rsidRPr="00BD2C9F" w:rsidRDefault="0057606D" w:rsidP="007E0EF3">
      <w:pPr>
        <w:tabs>
          <w:tab w:val="left" w:pos="142"/>
        </w:tabs>
        <w:spacing w:before="240" w:after="0" w:line="360" w:lineRule="auto"/>
        <w:ind w:left="142" w:hanging="142"/>
        <w:rPr>
          <w:rFonts w:ascii="Times New Roman" w:hAnsi="Times New Roman" w:cs="Times New Roman"/>
          <w:sz w:val="24"/>
          <w:szCs w:val="24"/>
          <w:lang w:val="en-US"/>
        </w:rPr>
      </w:pPr>
      <w:proofErr w:type="spellStart"/>
      <w:r w:rsidRPr="00BD2C9F">
        <w:rPr>
          <w:rFonts w:ascii="Times New Roman" w:hAnsi="Times New Roman" w:cs="Times New Roman"/>
          <w:sz w:val="24"/>
          <w:szCs w:val="24"/>
          <w:lang w:val="en-US"/>
        </w:rPr>
        <w:t>Hammerstad</w:t>
      </w:r>
      <w:proofErr w:type="spellEnd"/>
      <w:r w:rsidRPr="00BD2C9F">
        <w:rPr>
          <w:rFonts w:ascii="Times New Roman" w:hAnsi="Times New Roman" w:cs="Times New Roman"/>
          <w:sz w:val="24"/>
          <w:szCs w:val="24"/>
          <w:lang w:val="en-US"/>
        </w:rPr>
        <w:t xml:space="preserve">, G.T., </w:t>
      </w:r>
      <w:proofErr w:type="spellStart"/>
      <w:r w:rsidRPr="00BD2C9F">
        <w:rPr>
          <w:rFonts w:ascii="Times New Roman" w:hAnsi="Times New Roman" w:cs="Times New Roman"/>
          <w:sz w:val="24"/>
          <w:szCs w:val="24"/>
          <w:lang w:val="en-US"/>
        </w:rPr>
        <w:t>Andenæs</w:t>
      </w:r>
      <w:proofErr w:type="spellEnd"/>
      <w:r w:rsidRPr="00BD2C9F">
        <w:rPr>
          <w:rFonts w:ascii="Times New Roman" w:hAnsi="Times New Roman" w:cs="Times New Roman"/>
          <w:sz w:val="24"/>
          <w:szCs w:val="24"/>
          <w:lang w:val="en-US"/>
        </w:rPr>
        <w:t xml:space="preserve">, E., </w:t>
      </w:r>
      <w:proofErr w:type="spellStart"/>
      <w:r w:rsidRPr="00BD2C9F">
        <w:rPr>
          <w:rFonts w:ascii="Times New Roman" w:hAnsi="Times New Roman" w:cs="Times New Roman"/>
          <w:sz w:val="24"/>
          <w:szCs w:val="24"/>
          <w:lang w:val="en-US"/>
        </w:rPr>
        <w:t>Gundrosen</w:t>
      </w:r>
      <w:proofErr w:type="spellEnd"/>
      <w:r w:rsidRPr="00BD2C9F">
        <w:rPr>
          <w:rFonts w:ascii="Times New Roman" w:hAnsi="Times New Roman" w:cs="Times New Roman"/>
          <w:sz w:val="24"/>
          <w:szCs w:val="24"/>
          <w:lang w:val="en-US"/>
        </w:rPr>
        <w:t xml:space="preserve">, S. and Sarangi, S. </w:t>
      </w:r>
      <w:r>
        <w:rPr>
          <w:rFonts w:ascii="Times New Roman" w:hAnsi="Times New Roman" w:cs="Times New Roman"/>
          <w:sz w:val="24"/>
          <w:szCs w:val="24"/>
          <w:lang w:val="en-US"/>
        </w:rPr>
        <w:t xml:space="preserve">(2016). </w:t>
      </w:r>
      <w:r w:rsidRPr="0057606D">
        <w:rPr>
          <w:rFonts w:ascii="Times New Roman" w:hAnsi="Times New Roman" w:cs="Times New Roman"/>
          <w:sz w:val="24"/>
          <w:szCs w:val="24"/>
          <w:lang w:val="en-US"/>
        </w:rPr>
        <w:t>Discourse types and (re)distribution of responsibility in simulated emergency team encounters</w:t>
      </w:r>
      <w:r>
        <w:rPr>
          <w:rFonts w:ascii="Times New Roman" w:hAnsi="Times New Roman" w:cs="Times New Roman"/>
          <w:sz w:val="24"/>
          <w:szCs w:val="24"/>
          <w:lang w:val="en-US"/>
        </w:rPr>
        <w:t xml:space="preserve">. </w:t>
      </w:r>
      <w:r w:rsidRPr="00BD2C9F">
        <w:rPr>
          <w:rFonts w:ascii="Times New Roman" w:hAnsi="Times New Roman" w:cs="Times New Roman"/>
          <w:i/>
          <w:sz w:val="24"/>
          <w:szCs w:val="24"/>
          <w:lang w:val="en-US"/>
        </w:rPr>
        <w:t>Communication and Medicine, 13</w:t>
      </w:r>
      <w:r>
        <w:rPr>
          <w:rFonts w:ascii="Times New Roman" w:hAnsi="Times New Roman" w:cs="Times New Roman"/>
          <w:sz w:val="24"/>
          <w:szCs w:val="24"/>
          <w:lang w:val="en-US"/>
        </w:rPr>
        <w:t>(1), 51-71.</w:t>
      </w:r>
      <w:r w:rsidRPr="00BD2C9F">
        <w:rPr>
          <w:rFonts w:ascii="Times New Roman" w:hAnsi="Times New Roman" w:cs="Times New Roman"/>
          <w:sz w:val="24"/>
          <w:szCs w:val="24"/>
          <w:lang w:val="en-US"/>
        </w:rPr>
        <w:t xml:space="preserve"> </w:t>
      </w:r>
    </w:p>
    <w:p w14:paraId="0F6859F1" w14:textId="0AF72D8E" w:rsidR="00D74858" w:rsidRPr="00EE3277" w:rsidRDefault="00D74858" w:rsidP="007E0EF3">
      <w:pPr>
        <w:tabs>
          <w:tab w:val="left" w:pos="142"/>
        </w:tabs>
        <w:spacing w:before="240" w:after="0"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Hasenfeld</w:t>
      </w:r>
      <w:proofErr w:type="spellEnd"/>
      <w:r w:rsidRPr="00EE3277">
        <w:rPr>
          <w:rFonts w:ascii="Times New Roman" w:hAnsi="Times New Roman" w:cs="Times New Roman"/>
          <w:sz w:val="24"/>
          <w:szCs w:val="24"/>
        </w:rPr>
        <w:t>, Y. (2010)</w:t>
      </w:r>
      <w:r>
        <w:rPr>
          <w:rFonts w:ascii="Times New Roman" w:hAnsi="Times New Roman" w:cs="Times New Roman"/>
          <w:sz w:val="24"/>
          <w:szCs w:val="24"/>
        </w:rPr>
        <w:t>.</w:t>
      </w:r>
      <w:r w:rsidRPr="00EE3277">
        <w:rPr>
          <w:rFonts w:ascii="Times New Roman" w:hAnsi="Times New Roman" w:cs="Times New Roman"/>
          <w:sz w:val="24"/>
          <w:szCs w:val="24"/>
        </w:rPr>
        <w:t xml:space="preserve"> Organizational </w:t>
      </w:r>
      <w:r>
        <w:rPr>
          <w:rFonts w:ascii="Times New Roman" w:hAnsi="Times New Roman" w:cs="Times New Roman"/>
          <w:sz w:val="24"/>
          <w:szCs w:val="24"/>
        </w:rPr>
        <w:t>r</w:t>
      </w:r>
      <w:r w:rsidRPr="00EE3277">
        <w:rPr>
          <w:rFonts w:ascii="Times New Roman" w:hAnsi="Times New Roman" w:cs="Times New Roman"/>
          <w:sz w:val="24"/>
          <w:szCs w:val="24"/>
        </w:rPr>
        <w:t xml:space="preserve">esponses to </w:t>
      </w:r>
      <w:r>
        <w:rPr>
          <w:rFonts w:ascii="Times New Roman" w:hAnsi="Times New Roman" w:cs="Times New Roman"/>
          <w:sz w:val="24"/>
          <w:szCs w:val="24"/>
        </w:rPr>
        <w:t>s</w:t>
      </w:r>
      <w:r w:rsidRPr="00EE3277">
        <w:rPr>
          <w:rFonts w:ascii="Times New Roman" w:hAnsi="Times New Roman" w:cs="Times New Roman"/>
          <w:sz w:val="24"/>
          <w:szCs w:val="24"/>
        </w:rPr>
        <w:t xml:space="preserve">ocial </w:t>
      </w:r>
      <w:r>
        <w:rPr>
          <w:rFonts w:ascii="Times New Roman" w:hAnsi="Times New Roman" w:cs="Times New Roman"/>
          <w:sz w:val="24"/>
          <w:szCs w:val="24"/>
        </w:rPr>
        <w:t>p</w:t>
      </w:r>
      <w:r w:rsidRPr="00EE3277">
        <w:rPr>
          <w:rFonts w:ascii="Times New Roman" w:hAnsi="Times New Roman" w:cs="Times New Roman"/>
          <w:sz w:val="24"/>
          <w:szCs w:val="24"/>
        </w:rPr>
        <w:t>oli</w:t>
      </w:r>
      <w:r>
        <w:rPr>
          <w:rFonts w:ascii="Times New Roman" w:hAnsi="Times New Roman" w:cs="Times New Roman"/>
          <w:sz w:val="24"/>
          <w:szCs w:val="24"/>
        </w:rPr>
        <w:t xml:space="preserve">cy: The case of welfare reform. </w:t>
      </w:r>
      <w:r w:rsidRPr="00F24D8B">
        <w:rPr>
          <w:rFonts w:ascii="Times New Roman" w:hAnsi="Times New Roman" w:cs="Times New Roman"/>
          <w:i/>
          <w:sz w:val="24"/>
          <w:szCs w:val="24"/>
        </w:rPr>
        <w:t>Administration in Social Work, 34</w:t>
      </w:r>
      <w:r>
        <w:rPr>
          <w:rFonts w:ascii="Times New Roman" w:hAnsi="Times New Roman" w:cs="Times New Roman"/>
          <w:sz w:val="24"/>
          <w:szCs w:val="24"/>
        </w:rPr>
        <w:t>(2), 148 – 167.</w:t>
      </w:r>
    </w:p>
    <w:p w14:paraId="44E2C72C"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Hitzler</w:t>
      </w:r>
      <w:proofErr w:type="spellEnd"/>
      <w:r w:rsidRPr="00EE3277">
        <w:rPr>
          <w:rFonts w:ascii="Times New Roman" w:hAnsi="Times New Roman" w:cs="Times New Roman"/>
          <w:sz w:val="24"/>
          <w:szCs w:val="24"/>
        </w:rPr>
        <w:t xml:space="preserve">, S. (2011). Fashioning a </w:t>
      </w:r>
      <w:r>
        <w:rPr>
          <w:rFonts w:ascii="Times New Roman" w:hAnsi="Times New Roman" w:cs="Times New Roman"/>
          <w:sz w:val="24"/>
          <w:szCs w:val="24"/>
        </w:rPr>
        <w:t>p</w:t>
      </w:r>
      <w:r w:rsidRPr="00EE3277">
        <w:rPr>
          <w:rFonts w:ascii="Times New Roman" w:hAnsi="Times New Roman" w:cs="Times New Roman"/>
          <w:sz w:val="24"/>
          <w:szCs w:val="24"/>
        </w:rPr>
        <w:t xml:space="preserve">roper </w:t>
      </w:r>
      <w:r>
        <w:rPr>
          <w:rFonts w:ascii="Times New Roman" w:hAnsi="Times New Roman" w:cs="Times New Roman"/>
          <w:sz w:val="24"/>
          <w:szCs w:val="24"/>
        </w:rPr>
        <w:t>i</w:t>
      </w:r>
      <w:r w:rsidRPr="00EE3277">
        <w:rPr>
          <w:rFonts w:ascii="Times New Roman" w:hAnsi="Times New Roman" w:cs="Times New Roman"/>
          <w:sz w:val="24"/>
          <w:szCs w:val="24"/>
        </w:rPr>
        <w:t xml:space="preserve">nstitutional </w:t>
      </w:r>
      <w:r>
        <w:rPr>
          <w:rFonts w:ascii="Times New Roman" w:hAnsi="Times New Roman" w:cs="Times New Roman"/>
          <w:sz w:val="24"/>
          <w:szCs w:val="24"/>
        </w:rPr>
        <w:t>p</w:t>
      </w:r>
      <w:r w:rsidRPr="00EE3277">
        <w:rPr>
          <w:rFonts w:ascii="Times New Roman" w:hAnsi="Times New Roman" w:cs="Times New Roman"/>
          <w:sz w:val="24"/>
          <w:szCs w:val="24"/>
        </w:rPr>
        <w:t xml:space="preserve">osition: Professional </w:t>
      </w:r>
      <w:r>
        <w:rPr>
          <w:rFonts w:ascii="Times New Roman" w:hAnsi="Times New Roman" w:cs="Times New Roman"/>
          <w:sz w:val="24"/>
          <w:szCs w:val="24"/>
        </w:rPr>
        <w:t>i</w:t>
      </w:r>
      <w:r w:rsidRPr="00EE3277">
        <w:rPr>
          <w:rFonts w:ascii="Times New Roman" w:hAnsi="Times New Roman" w:cs="Times New Roman"/>
          <w:sz w:val="24"/>
          <w:szCs w:val="24"/>
        </w:rPr>
        <w:t xml:space="preserve">dentity </w:t>
      </w:r>
      <w:r>
        <w:rPr>
          <w:rFonts w:ascii="Times New Roman" w:hAnsi="Times New Roman" w:cs="Times New Roman"/>
          <w:sz w:val="24"/>
          <w:szCs w:val="24"/>
        </w:rPr>
        <w:t>w</w:t>
      </w:r>
      <w:r w:rsidRPr="00EE3277">
        <w:rPr>
          <w:rFonts w:ascii="Times New Roman" w:hAnsi="Times New Roman" w:cs="Times New Roman"/>
          <w:sz w:val="24"/>
          <w:szCs w:val="24"/>
        </w:rPr>
        <w:t xml:space="preserve">ork in the </w:t>
      </w:r>
      <w:r>
        <w:rPr>
          <w:rFonts w:ascii="Times New Roman" w:hAnsi="Times New Roman" w:cs="Times New Roman"/>
          <w:sz w:val="24"/>
          <w:szCs w:val="24"/>
        </w:rPr>
        <w:t>t</w:t>
      </w:r>
      <w:r w:rsidRPr="00EE3277">
        <w:rPr>
          <w:rFonts w:ascii="Times New Roman" w:hAnsi="Times New Roman" w:cs="Times New Roman"/>
          <w:sz w:val="24"/>
          <w:szCs w:val="24"/>
        </w:rPr>
        <w:t xml:space="preserve">riadic </w:t>
      </w:r>
      <w:r>
        <w:rPr>
          <w:rFonts w:ascii="Times New Roman" w:hAnsi="Times New Roman" w:cs="Times New Roman"/>
          <w:sz w:val="24"/>
          <w:szCs w:val="24"/>
        </w:rPr>
        <w:t>s</w:t>
      </w:r>
      <w:r w:rsidRPr="00EE3277">
        <w:rPr>
          <w:rFonts w:ascii="Times New Roman" w:hAnsi="Times New Roman" w:cs="Times New Roman"/>
          <w:sz w:val="24"/>
          <w:szCs w:val="24"/>
        </w:rPr>
        <w:t xml:space="preserve">tructure of the </w:t>
      </w:r>
      <w:r>
        <w:rPr>
          <w:rFonts w:ascii="Times New Roman" w:hAnsi="Times New Roman" w:cs="Times New Roman"/>
          <w:sz w:val="24"/>
          <w:szCs w:val="24"/>
        </w:rPr>
        <w:t>c</w:t>
      </w:r>
      <w:r w:rsidRPr="00EE3277">
        <w:rPr>
          <w:rFonts w:ascii="Times New Roman" w:hAnsi="Times New Roman" w:cs="Times New Roman"/>
          <w:sz w:val="24"/>
          <w:szCs w:val="24"/>
        </w:rPr>
        <w:t xml:space="preserve">are </w:t>
      </w:r>
      <w:r>
        <w:rPr>
          <w:rFonts w:ascii="Times New Roman" w:hAnsi="Times New Roman" w:cs="Times New Roman"/>
          <w:sz w:val="24"/>
          <w:szCs w:val="24"/>
        </w:rPr>
        <w:t>p</w:t>
      </w:r>
      <w:r w:rsidRPr="00EE3277">
        <w:rPr>
          <w:rFonts w:ascii="Times New Roman" w:hAnsi="Times New Roman" w:cs="Times New Roman"/>
          <w:sz w:val="24"/>
          <w:szCs w:val="24"/>
        </w:rPr>
        <w:t xml:space="preserve">lanning </w:t>
      </w:r>
      <w:r>
        <w:rPr>
          <w:rFonts w:ascii="Times New Roman" w:hAnsi="Times New Roman" w:cs="Times New Roman"/>
          <w:sz w:val="24"/>
          <w:szCs w:val="24"/>
        </w:rPr>
        <w:t>c</w:t>
      </w:r>
      <w:r w:rsidRPr="00EE3277">
        <w:rPr>
          <w:rFonts w:ascii="Times New Roman" w:hAnsi="Times New Roman" w:cs="Times New Roman"/>
          <w:sz w:val="24"/>
          <w:szCs w:val="24"/>
        </w:rPr>
        <w:t xml:space="preserve">onference. </w:t>
      </w:r>
      <w:r w:rsidRPr="009329F2">
        <w:rPr>
          <w:rFonts w:ascii="Times New Roman" w:hAnsi="Times New Roman" w:cs="Times New Roman"/>
          <w:i/>
          <w:sz w:val="24"/>
          <w:szCs w:val="24"/>
        </w:rPr>
        <w:t>Qualitative Social Work, 10</w:t>
      </w:r>
      <w:r w:rsidRPr="00EE3277">
        <w:rPr>
          <w:rFonts w:ascii="Times New Roman" w:hAnsi="Times New Roman" w:cs="Times New Roman"/>
          <w:sz w:val="24"/>
          <w:szCs w:val="24"/>
        </w:rPr>
        <w:t>(3)</w:t>
      </w:r>
      <w:r>
        <w:rPr>
          <w:rFonts w:ascii="Times New Roman" w:hAnsi="Times New Roman" w:cs="Times New Roman"/>
          <w:sz w:val="24"/>
          <w:szCs w:val="24"/>
        </w:rPr>
        <w:t>,</w:t>
      </w:r>
      <w:r w:rsidRPr="00EE3277">
        <w:rPr>
          <w:rFonts w:ascii="Times New Roman" w:hAnsi="Times New Roman" w:cs="Times New Roman"/>
          <w:sz w:val="24"/>
          <w:szCs w:val="24"/>
        </w:rPr>
        <w:t xml:space="preserve"> 293</w:t>
      </w:r>
      <w:r>
        <w:rPr>
          <w:rFonts w:ascii="Times New Roman" w:hAnsi="Times New Roman" w:cs="Times New Roman"/>
          <w:sz w:val="24"/>
          <w:szCs w:val="24"/>
        </w:rPr>
        <w:t xml:space="preserve"> – </w:t>
      </w:r>
      <w:r w:rsidRPr="00EE3277">
        <w:rPr>
          <w:rFonts w:ascii="Times New Roman" w:hAnsi="Times New Roman" w:cs="Times New Roman"/>
          <w:sz w:val="24"/>
          <w:szCs w:val="24"/>
        </w:rPr>
        <w:t>310</w:t>
      </w:r>
      <w:r>
        <w:rPr>
          <w:rFonts w:ascii="Times New Roman" w:hAnsi="Times New Roman" w:cs="Times New Roman"/>
          <w:sz w:val="24"/>
          <w:szCs w:val="24"/>
        </w:rPr>
        <w:t>.</w:t>
      </w:r>
    </w:p>
    <w:p w14:paraId="4AFFB51B"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Hjörne</w:t>
      </w:r>
      <w:proofErr w:type="spellEnd"/>
      <w:r w:rsidRPr="00EE3277">
        <w:rPr>
          <w:rFonts w:ascii="Times New Roman" w:hAnsi="Times New Roman" w:cs="Times New Roman"/>
          <w:sz w:val="24"/>
          <w:szCs w:val="24"/>
        </w:rPr>
        <w:t xml:space="preserve">, E., Juhila, K. &amp; van </w:t>
      </w:r>
      <w:proofErr w:type="spellStart"/>
      <w:r w:rsidRPr="00EE3277">
        <w:rPr>
          <w:rFonts w:ascii="Times New Roman" w:hAnsi="Times New Roman" w:cs="Times New Roman"/>
          <w:sz w:val="24"/>
          <w:szCs w:val="24"/>
        </w:rPr>
        <w:t>Nijnatten</w:t>
      </w:r>
      <w:proofErr w:type="spellEnd"/>
      <w:r w:rsidRPr="00EE3277">
        <w:rPr>
          <w:rFonts w:ascii="Times New Roman" w:hAnsi="Times New Roman" w:cs="Times New Roman"/>
          <w:sz w:val="24"/>
          <w:szCs w:val="24"/>
        </w:rPr>
        <w:t xml:space="preserve">, C. (2010). Negotiating dilemmas in the practices of street-level welfare work. </w:t>
      </w:r>
      <w:r w:rsidRPr="009854A6">
        <w:rPr>
          <w:rFonts w:ascii="Times New Roman" w:hAnsi="Times New Roman" w:cs="Times New Roman"/>
          <w:i/>
          <w:sz w:val="24"/>
          <w:szCs w:val="24"/>
        </w:rPr>
        <w:t>International Journal of Social Welfare, 19</w:t>
      </w:r>
      <w:r>
        <w:rPr>
          <w:rFonts w:ascii="Times New Roman" w:hAnsi="Times New Roman" w:cs="Times New Roman"/>
          <w:sz w:val="24"/>
          <w:szCs w:val="24"/>
        </w:rPr>
        <w:t>(3),</w:t>
      </w:r>
      <w:r w:rsidRPr="00EE3277">
        <w:rPr>
          <w:rFonts w:ascii="Times New Roman" w:hAnsi="Times New Roman" w:cs="Times New Roman"/>
          <w:sz w:val="24"/>
          <w:szCs w:val="24"/>
        </w:rPr>
        <w:t xml:space="preserve"> 303</w:t>
      </w:r>
      <w:r>
        <w:rPr>
          <w:rFonts w:ascii="Times New Roman" w:hAnsi="Times New Roman" w:cs="Times New Roman"/>
          <w:sz w:val="24"/>
          <w:szCs w:val="24"/>
        </w:rPr>
        <w:t xml:space="preserve"> – </w:t>
      </w:r>
      <w:r w:rsidRPr="00EE3277">
        <w:rPr>
          <w:rFonts w:ascii="Times New Roman" w:hAnsi="Times New Roman" w:cs="Times New Roman"/>
          <w:sz w:val="24"/>
          <w:szCs w:val="24"/>
        </w:rPr>
        <w:t>309</w:t>
      </w:r>
      <w:r>
        <w:rPr>
          <w:rFonts w:ascii="Times New Roman" w:hAnsi="Times New Roman" w:cs="Times New Roman"/>
          <w:sz w:val="24"/>
          <w:szCs w:val="24"/>
        </w:rPr>
        <w:t>.</w:t>
      </w:r>
    </w:p>
    <w:p w14:paraId="4ED3A9A5"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Jessen, J. &amp; </w:t>
      </w:r>
      <w:proofErr w:type="spellStart"/>
      <w:r w:rsidRPr="00EE3277">
        <w:rPr>
          <w:rFonts w:ascii="Times New Roman" w:hAnsi="Times New Roman" w:cs="Times New Roman"/>
          <w:sz w:val="24"/>
          <w:szCs w:val="24"/>
        </w:rPr>
        <w:t>Tufte</w:t>
      </w:r>
      <w:proofErr w:type="spellEnd"/>
      <w:r w:rsidRPr="00EE3277">
        <w:rPr>
          <w:rFonts w:ascii="Times New Roman" w:hAnsi="Times New Roman" w:cs="Times New Roman"/>
          <w:sz w:val="24"/>
          <w:szCs w:val="24"/>
        </w:rPr>
        <w:t xml:space="preserve">, P. (2014). Discretionary </w:t>
      </w:r>
      <w:r>
        <w:rPr>
          <w:rFonts w:ascii="Times New Roman" w:hAnsi="Times New Roman" w:cs="Times New Roman"/>
          <w:sz w:val="24"/>
          <w:szCs w:val="24"/>
        </w:rPr>
        <w:t>d</w:t>
      </w:r>
      <w:r w:rsidRPr="00EE3277">
        <w:rPr>
          <w:rFonts w:ascii="Times New Roman" w:hAnsi="Times New Roman" w:cs="Times New Roman"/>
          <w:sz w:val="24"/>
          <w:szCs w:val="24"/>
        </w:rPr>
        <w:t>ecision-</w:t>
      </w:r>
      <w:r>
        <w:rPr>
          <w:rFonts w:ascii="Times New Roman" w:hAnsi="Times New Roman" w:cs="Times New Roman"/>
          <w:sz w:val="24"/>
          <w:szCs w:val="24"/>
        </w:rPr>
        <w:t>m</w:t>
      </w:r>
      <w:r w:rsidRPr="00EE3277">
        <w:rPr>
          <w:rFonts w:ascii="Times New Roman" w:hAnsi="Times New Roman" w:cs="Times New Roman"/>
          <w:sz w:val="24"/>
          <w:szCs w:val="24"/>
        </w:rPr>
        <w:t xml:space="preserve">aking in a </w:t>
      </w:r>
      <w:r>
        <w:rPr>
          <w:rFonts w:ascii="Times New Roman" w:hAnsi="Times New Roman" w:cs="Times New Roman"/>
          <w:sz w:val="24"/>
          <w:szCs w:val="24"/>
        </w:rPr>
        <w:t>c</w:t>
      </w:r>
      <w:r w:rsidRPr="00EE3277">
        <w:rPr>
          <w:rFonts w:ascii="Times New Roman" w:hAnsi="Times New Roman" w:cs="Times New Roman"/>
          <w:sz w:val="24"/>
          <w:szCs w:val="24"/>
        </w:rPr>
        <w:t xml:space="preserve">hanging </w:t>
      </w:r>
      <w:r>
        <w:rPr>
          <w:rFonts w:ascii="Times New Roman" w:hAnsi="Times New Roman" w:cs="Times New Roman"/>
          <w:sz w:val="24"/>
          <w:szCs w:val="24"/>
        </w:rPr>
        <w:t>c</w:t>
      </w:r>
      <w:r w:rsidRPr="00EE3277">
        <w:rPr>
          <w:rFonts w:ascii="Times New Roman" w:hAnsi="Times New Roman" w:cs="Times New Roman"/>
          <w:sz w:val="24"/>
          <w:szCs w:val="24"/>
        </w:rPr>
        <w:t xml:space="preserve">ontext of </w:t>
      </w:r>
      <w:r>
        <w:rPr>
          <w:rFonts w:ascii="Times New Roman" w:hAnsi="Times New Roman" w:cs="Times New Roman"/>
          <w:sz w:val="24"/>
          <w:szCs w:val="24"/>
        </w:rPr>
        <w:t>a</w:t>
      </w:r>
      <w:r w:rsidRPr="00EE3277">
        <w:rPr>
          <w:rFonts w:ascii="Times New Roman" w:hAnsi="Times New Roman" w:cs="Times New Roman"/>
          <w:sz w:val="24"/>
          <w:szCs w:val="24"/>
        </w:rPr>
        <w:t xml:space="preserve">ctivation </w:t>
      </w:r>
      <w:r>
        <w:rPr>
          <w:rFonts w:ascii="Times New Roman" w:hAnsi="Times New Roman" w:cs="Times New Roman"/>
          <w:sz w:val="24"/>
          <w:szCs w:val="24"/>
        </w:rPr>
        <w:t>p</w:t>
      </w:r>
      <w:r w:rsidRPr="00EE3277">
        <w:rPr>
          <w:rFonts w:ascii="Times New Roman" w:hAnsi="Times New Roman" w:cs="Times New Roman"/>
          <w:sz w:val="24"/>
          <w:szCs w:val="24"/>
        </w:rPr>
        <w:t xml:space="preserve">olicies and </w:t>
      </w:r>
      <w:r>
        <w:rPr>
          <w:rFonts w:ascii="Times New Roman" w:hAnsi="Times New Roman" w:cs="Times New Roman"/>
          <w:sz w:val="24"/>
          <w:szCs w:val="24"/>
        </w:rPr>
        <w:t>w</w:t>
      </w:r>
      <w:r w:rsidRPr="00EE3277">
        <w:rPr>
          <w:rFonts w:ascii="Times New Roman" w:hAnsi="Times New Roman" w:cs="Times New Roman"/>
          <w:sz w:val="24"/>
          <w:szCs w:val="24"/>
        </w:rPr>
        <w:t xml:space="preserve">elfare </w:t>
      </w:r>
      <w:r>
        <w:rPr>
          <w:rFonts w:ascii="Times New Roman" w:hAnsi="Times New Roman" w:cs="Times New Roman"/>
          <w:sz w:val="24"/>
          <w:szCs w:val="24"/>
        </w:rPr>
        <w:t>r</w:t>
      </w:r>
      <w:r w:rsidRPr="00EE3277">
        <w:rPr>
          <w:rFonts w:ascii="Times New Roman" w:hAnsi="Times New Roman" w:cs="Times New Roman"/>
          <w:sz w:val="24"/>
          <w:szCs w:val="24"/>
        </w:rPr>
        <w:t xml:space="preserve">eforms. </w:t>
      </w:r>
      <w:r w:rsidRPr="009854A6">
        <w:rPr>
          <w:rFonts w:ascii="Times New Roman" w:hAnsi="Times New Roman" w:cs="Times New Roman"/>
          <w:i/>
          <w:sz w:val="24"/>
          <w:szCs w:val="24"/>
        </w:rPr>
        <w:t>Journal of Social Policy, 43</w:t>
      </w:r>
      <w:r w:rsidRPr="00EE3277">
        <w:rPr>
          <w:rFonts w:ascii="Times New Roman" w:hAnsi="Times New Roman" w:cs="Times New Roman"/>
          <w:sz w:val="24"/>
          <w:szCs w:val="24"/>
        </w:rPr>
        <w:t>(2)</w:t>
      </w:r>
      <w:r>
        <w:rPr>
          <w:rFonts w:ascii="Times New Roman" w:hAnsi="Times New Roman" w:cs="Times New Roman"/>
          <w:sz w:val="24"/>
          <w:szCs w:val="24"/>
        </w:rPr>
        <w:t>,</w:t>
      </w:r>
      <w:r w:rsidRPr="00EE3277">
        <w:rPr>
          <w:rFonts w:ascii="Times New Roman" w:hAnsi="Times New Roman" w:cs="Times New Roman"/>
          <w:sz w:val="24"/>
          <w:szCs w:val="24"/>
        </w:rPr>
        <w:t xml:space="preserve"> 269</w:t>
      </w:r>
      <w:r>
        <w:rPr>
          <w:rFonts w:ascii="Times New Roman" w:hAnsi="Times New Roman" w:cs="Times New Roman"/>
          <w:sz w:val="24"/>
          <w:szCs w:val="24"/>
        </w:rPr>
        <w:t xml:space="preserve"> – </w:t>
      </w:r>
      <w:r w:rsidRPr="00EE3277">
        <w:rPr>
          <w:rFonts w:ascii="Times New Roman" w:hAnsi="Times New Roman" w:cs="Times New Roman"/>
          <w:sz w:val="24"/>
          <w:szCs w:val="24"/>
        </w:rPr>
        <w:t>288</w:t>
      </w:r>
      <w:r>
        <w:rPr>
          <w:rFonts w:ascii="Times New Roman" w:hAnsi="Times New Roman" w:cs="Times New Roman"/>
          <w:sz w:val="24"/>
          <w:szCs w:val="24"/>
        </w:rPr>
        <w:t>.</w:t>
      </w:r>
    </w:p>
    <w:p w14:paraId="289A5D7E" w14:textId="7EE49075" w:rsidR="00334659" w:rsidRDefault="00334659" w:rsidP="00334659">
      <w:pPr>
        <w:spacing w:line="360" w:lineRule="auto"/>
        <w:ind w:left="142" w:hanging="142"/>
        <w:rPr>
          <w:rFonts w:ascii="Times New Roman" w:hAnsi="Times New Roman" w:cs="Times New Roman"/>
          <w:sz w:val="24"/>
          <w:szCs w:val="24"/>
        </w:rPr>
      </w:pPr>
      <w:r w:rsidRPr="00334659">
        <w:rPr>
          <w:rFonts w:ascii="Times New Roman" w:hAnsi="Times New Roman" w:cs="Times New Roman"/>
          <w:sz w:val="24"/>
          <w:szCs w:val="24"/>
        </w:rPr>
        <w:t xml:space="preserve">Juhila, K., Raitakari, S. &amp; Hall, C. (2017). </w:t>
      </w:r>
      <w:proofErr w:type="spellStart"/>
      <w:r w:rsidRPr="00334659">
        <w:rPr>
          <w:rFonts w:ascii="Times New Roman" w:hAnsi="Times New Roman" w:cs="Times New Roman"/>
          <w:sz w:val="24"/>
          <w:szCs w:val="24"/>
        </w:rPr>
        <w:t>Responsibilisation</w:t>
      </w:r>
      <w:proofErr w:type="spellEnd"/>
      <w:r w:rsidRPr="00334659">
        <w:rPr>
          <w:rFonts w:ascii="Times New Roman" w:hAnsi="Times New Roman" w:cs="Times New Roman"/>
          <w:sz w:val="24"/>
          <w:szCs w:val="24"/>
        </w:rPr>
        <w:t xml:space="preserve"> at the Margins</w:t>
      </w:r>
      <w:r>
        <w:rPr>
          <w:rFonts w:ascii="Times New Roman" w:hAnsi="Times New Roman" w:cs="Times New Roman"/>
          <w:sz w:val="24"/>
          <w:szCs w:val="24"/>
        </w:rPr>
        <w:t xml:space="preserve"> </w:t>
      </w:r>
      <w:r w:rsidRPr="00334659">
        <w:rPr>
          <w:rFonts w:ascii="Times New Roman" w:hAnsi="Times New Roman" w:cs="Times New Roman"/>
          <w:sz w:val="24"/>
          <w:szCs w:val="24"/>
        </w:rPr>
        <w:t xml:space="preserve">of Welfare </w:t>
      </w:r>
      <w:r>
        <w:rPr>
          <w:rFonts w:ascii="Times New Roman" w:hAnsi="Times New Roman" w:cs="Times New Roman"/>
          <w:sz w:val="24"/>
          <w:szCs w:val="24"/>
        </w:rPr>
        <w:t>Services</w:t>
      </w:r>
      <w:r w:rsidRPr="00334659">
        <w:rPr>
          <w:rFonts w:ascii="Times New Roman" w:hAnsi="Times New Roman" w:cs="Times New Roman"/>
          <w:sz w:val="24"/>
          <w:szCs w:val="24"/>
        </w:rPr>
        <w:t>. London: Routledge</w:t>
      </w:r>
    </w:p>
    <w:p w14:paraId="7010E224" w14:textId="63A9A9D7" w:rsidR="003D3B75" w:rsidRDefault="003D3B75" w:rsidP="00D74858">
      <w:pPr>
        <w:spacing w:line="360" w:lineRule="auto"/>
        <w:ind w:left="142" w:hanging="142"/>
        <w:rPr>
          <w:rFonts w:ascii="Times New Roman" w:hAnsi="Times New Roman" w:cs="Times New Roman"/>
          <w:sz w:val="24"/>
          <w:szCs w:val="24"/>
        </w:rPr>
      </w:pPr>
      <w:proofErr w:type="spellStart"/>
      <w:r>
        <w:rPr>
          <w:rFonts w:ascii="Times New Roman" w:hAnsi="Times New Roman" w:cs="Times New Roman"/>
          <w:sz w:val="24"/>
          <w:szCs w:val="24"/>
        </w:rPr>
        <w:t>Lakoff</w:t>
      </w:r>
      <w:proofErr w:type="spellEnd"/>
      <w:r>
        <w:rPr>
          <w:rFonts w:ascii="Times New Roman" w:hAnsi="Times New Roman" w:cs="Times New Roman"/>
          <w:sz w:val="24"/>
          <w:szCs w:val="24"/>
        </w:rPr>
        <w:t xml:space="preserve">, R.T. (2016). Taking ‘responsibility’: From word to discourse. In J.O. </w:t>
      </w:r>
      <w:proofErr w:type="spellStart"/>
      <w:r>
        <w:rPr>
          <w:rFonts w:ascii="Times New Roman" w:hAnsi="Times New Roman" w:cs="Times New Roman"/>
          <w:sz w:val="24"/>
          <w:szCs w:val="24"/>
        </w:rPr>
        <w:t>Östman</w:t>
      </w:r>
      <w:proofErr w:type="spellEnd"/>
      <w:r>
        <w:rPr>
          <w:rFonts w:ascii="Times New Roman" w:hAnsi="Times New Roman" w:cs="Times New Roman"/>
          <w:sz w:val="24"/>
          <w:szCs w:val="24"/>
        </w:rPr>
        <w:t xml:space="preserve"> &amp; A. </w:t>
      </w:r>
      <w:proofErr w:type="spellStart"/>
      <w:r>
        <w:rPr>
          <w:rFonts w:ascii="Times New Roman" w:hAnsi="Times New Roman" w:cs="Times New Roman"/>
          <w:sz w:val="24"/>
          <w:szCs w:val="24"/>
        </w:rPr>
        <w:t>Solin</w:t>
      </w:r>
      <w:proofErr w:type="spellEnd"/>
      <w:r>
        <w:rPr>
          <w:rFonts w:ascii="Times New Roman" w:hAnsi="Times New Roman" w:cs="Times New Roman"/>
          <w:sz w:val="24"/>
          <w:szCs w:val="24"/>
        </w:rPr>
        <w:t xml:space="preserve">, </w:t>
      </w:r>
      <w:r w:rsidRPr="003D3B75">
        <w:rPr>
          <w:rFonts w:ascii="Times New Roman" w:hAnsi="Times New Roman" w:cs="Times New Roman"/>
          <w:i/>
          <w:sz w:val="24"/>
          <w:szCs w:val="24"/>
        </w:rPr>
        <w:t>Discourse and Responsibility in Professional Settings</w:t>
      </w:r>
      <w:r>
        <w:rPr>
          <w:rFonts w:ascii="Times New Roman" w:hAnsi="Times New Roman" w:cs="Times New Roman"/>
          <w:sz w:val="24"/>
          <w:szCs w:val="24"/>
        </w:rPr>
        <w:t>, pp. 19-36. Bristol, Equinox.</w:t>
      </w:r>
    </w:p>
    <w:p w14:paraId="4AE57ED6" w14:textId="57E46559"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Larsen, F. &amp; Wright, S. (</w:t>
      </w:r>
      <w:r>
        <w:rPr>
          <w:rFonts w:ascii="Times New Roman" w:hAnsi="Times New Roman" w:cs="Times New Roman"/>
          <w:sz w:val="24"/>
          <w:szCs w:val="24"/>
        </w:rPr>
        <w:t>201</w:t>
      </w:r>
      <w:r w:rsidRPr="00EE3277">
        <w:rPr>
          <w:rFonts w:ascii="Times New Roman" w:hAnsi="Times New Roman" w:cs="Times New Roman"/>
          <w:sz w:val="24"/>
          <w:szCs w:val="24"/>
        </w:rPr>
        <w:t xml:space="preserve">4). Interpreting the marketization of employment services in Great Britain and Denmark. </w:t>
      </w:r>
      <w:r w:rsidRPr="00AB3D41">
        <w:rPr>
          <w:rFonts w:ascii="Times New Roman" w:hAnsi="Times New Roman" w:cs="Times New Roman"/>
          <w:i/>
          <w:sz w:val="24"/>
          <w:szCs w:val="24"/>
        </w:rPr>
        <w:t>Journal of European Social Policy, 24</w:t>
      </w:r>
      <w:r w:rsidRPr="00EE3277">
        <w:rPr>
          <w:rFonts w:ascii="Times New Roman" w:hAnsi="Times New Roman" w:cs="Times New Roman"/>
          <w:sz w:val="24"/>
          <w:szCs w:val="24"/>
        </w:rPr>
        <w:t>(5)</w:t>
      </w:r>
      <w:r>
        <w:rPr>
          <w:rFonts w:ascii="Times New Roman" w:hAnsi="Times New Roman" w:cs="Times New Roman"/>
          <w:sz w:val="24"/>
          <w:szCs w:val="24"/>
        </w:rPr>
        <w:t xml:space="preserve">, 455 – </w:t>
      </w:r>
      <w:r w:rsidRPr="00EE3277">
        <w:rPr>
          <w:rFonts w:ascii="Times New Roman" w:hAnsi="Times New Roman" w:cs="Times New Roman"/>
          <w:sz w:val="24"/>
          <w:szCs w:val="24"/>
        </w:rPr>
        <w:t>469</w:t>
      </w:r>
      <w:r>
        <w:rPr>
          <w:rFonts w:ascii="Times New Roman" w:hAnsi="Times New Roman" w:cs="Times New Roman"/>
          <w:sz w:val="24"/>
          <w:szCs w:val="24"/>
        </w:rPr>
        <w:t>.</w:t>
      </w:r>
    </w:p>
    <w:p w14:paraId="613FB4F4"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Larsen, F. (2013). Active </w:t>
      </w:r>
      <w:proofErr w:type="spellStart"/>
      <w:r>
        <w:rPr>
          <w:rFonts w:ascii="Times New Roman" w:hAnsi="Times New Roman" w:cs="Times New Roman"/>
          <w:sz w:val="24"/>
          <w:szCs w:val="24"/>
        </w:rPr>
        <w:t>l</w:t>
      </w:r>
      <w:r w:rsidRPr="00EE3277">
        <w:rPr>
          <w:rFonts w:ascii="Times New Roman" w:hAnsi="Times New Roman" w:cs="Times New Roman"/>
          <w:sz w:val="24"/>
          <w:szCs w:val="24"/>
        </w:rPr>
        <w:t>abor</w:t>
      </w:r>
      <w:proofErr w:type="spellEnd"/>
      <w:r w:rsidRPr="00EE3277">
        <w:rPr>
          <w:rFonts w:ascii="Times New Roman" w:hAnsi="Times New Roman" w:cs="Times New Roman"/>
          <w:sz w:val="24"/>
          <w:szCs w:val="24"/>
        </w:rPr>
        <w:t>-</w:t>
      </w:r>
      <w:r>
        <w:rPr>
          <w:rFonts w:ascii="Times New Roman" w:hAnsi="Times New Roman" w:cs="Times New Roman"/>
          <w:sz w:val="24"/>
          <w:szCs w:val="24"/>
        </w:rPr>
        <w:t>m</w:t>
      </w:r>
      <w:r w:rsidRPr="00EE3277">
        <w:rPr>
          <w:rFonts w:ascii="Times New Roman" w:hAnsi="Times New Roman" w:cs="Times New Roman"/>
          <w:sz w:val="24"/>
          <w:szCs w:val="24"/>
        </w:rPr>
        <w:t xml:space="preserve">arket </w:t>
      </w:r>
      <w:r>
        <w:rPr>
          <w:rFonts w:ascii="Times New Roman" w:hAnsi="Times New Roman" w:cs="Times New Roman"/>
          <w:sz w:val="24"/>
          <w:szCs w:val="24"/>
        </w:rPr>
        <w:t>r</w:t>
      </w:r>
      <w:r w:rsidRPr="00EE3277">
        <w:rPr>
          <w:rFonts w:ascii="Times New Roman" w:hAnsi="Times New Roman" w:cs="Times New Roman"/>
          <w:sz w:val="24"/>
          <w:szCs w:val="24"/>
        </w:rPr>
        <w:t xml:space="preserve">eform in Denmark: The </w:t>
      </w:r>
      <w:r>
        <w:rPr>
          <w:rFonts w:ascii="Times New Roman" w:hAnsi="Times New Roman" w:cs="Times New Roman"/>
          <w:sz w:val="24"/>
          <w:szCs w:val="24"/>
        </w:rPr>
        <w:t>r</w:t>
      </w:r>
      <w:r w:rsidRPr="00EE3277">
        <w:rPr>
          <w:rFonts w:ascii="Times New Roman" w:hAnsi="Times New Roman" w:cs="Times New Roman"/>
          <w:sz w:val="24"/>
          <w:szCs w:val="24"/>
        </w:rPr>
        <w:t xml:space="preserve">ole of </w:t>
      </w:r>
      <w:r>
        <w:rPr>
          <w:rFonts w:ascii="Times New Roman" w:hAnsi="Times New Roman" w:cs="Times New Roman"/>
          <w:sz w:val="24"/>
          <w:szCs w:val="24"/>
        </w:rPr>
        <w:t>g</w:t>
      </w:r>
      <w:r w:rsidRPr="00EE3277">
        <w:rPr>
          <w:rFonts w:ascii="Times New Roman" w:hAnsi="Times New Roman" w:cs="Times New Roman"/>
          <w:sz w:val="24"/>
          <w:szCs w:val="24"/>
        </w:rPr>
        <w:t xml:space="preserve">overnance in </w:t>
      </w:r>
      <w:r>
        <w:rPr>
          <w:rFonts w:ascii="Times New Roman" w:hAnsi="Times New Roman" w:cs="Times New Roman"/>
          <w:sz w:val="24"/>
          <w:szCs w:val="24"/>
        </w:rPr>
        <w:t>p</w:t>
      </w:r>
      <w:r w:rsidRPr="00EE3277">
        <w:rPr>
          <w:rFonts w:ascii="Times New Roman" w:hAnsi="Times New Roman" w:cs="Times New Roman"/>
          <w:sz w:val="24"/>
          <w:szCs w:val="24"/>
        </w:rPr>
        <w:t>olicy</w:t>
      </w:r>
      <w:r>
        <w:rPr>
          <w:rFonts w:ascii="Times New Roman" w:hAnsi="Times New Roman" w:cs="Times New Roman"/>
          <w:sz w:val="24"/>
          <w:szCs w:val="24"/>
        </w:rPr>
        <w:t xml:space="preserve"> change. In E.</w:t>
      </w:r>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Brodkin</w:t>
      </w:r>
      <w:proofErr w:type="spellEnd"/>
      <w:r w:rsidRPr="00EE3277">
        <w:rPr>
          <w:rFonts w:ascii="Times New Roman" w:hAnsi="Times New Roman" w:cs="Times New Roman"/>
          <w:sz w:val="24"/>
          <w:szCs w:val="24"/>
        </w:rPr>
        <w:t xml:space="preserve"> &amp; G. Marston</w:t>
      </w:r>
      <w:r>
        <w:rPr>
          <w:rFonts w:ascii="Times New Roman" w:hAnsi="Times New Roman" w:cs="Times New Roman"/>
          <w:sz w:val="24"/>
          <w:szCs w:val="24"/>
        </w:rPr>
        <w:t xml:space="preserve"> (Eds.)</w:t>
      </w:r>
      <w:r w:rsidRPr="00EE3277">
        <w:rPr>
          <w:rFonts w:ascii="Times New Roman" w:hAnsi="Times New Roman" w:cs="Times New Roman"/>
          <w:sz w:val="24"/>
          <w:szCs w:val="24"/>
        </w:rPr>
        <w:t xml:space="preserve">, </w:t>
      </w:r>
      <w:r w:rsidRPr="00CD7623">
        <w:rPr>
          <w:rFonts w:ascii="Times New Roman" w:hAnsi="Times New Roman" w:cs="Times New Roman"/>
          <w:i/>
          <w:sz w:val="24"/>
          <w:szCs w:val="24"/>
        </w:rPr>
        <w:t>Work and the Welfare State. Street-Level Organizations and Workfare Politics</w:t>
      </w:r>
      <w:r>
        <w:rPr>
          <w:rFonts w:ascii="Times New Roman" w:hAnsi="Times New Roman" w:cs="Times New Roman"/>
          <w:sz w:val="24"/>
          <w:szCs w:val="24"/>
        </w:rPr>
        <w:t xml:space="preserve"> (pp. 103 – 123)</w:t>
      </w:r>
      <w:r w:rsidRPr="00EE3277">
        <w:rPr>
          <w:rFonts w:ascii="Times New Roman" w:hAnsi="Times New Roman" w:cs="Times New Roman"/>
          <w:sz w:val="24"/>
          <w:szCs w:val="24"/>
        </w:rPr>
        <w:t>. Copenhagen: DJOEF Publishing</w:t>
      </w:r>
      <w:r>
        <w:rPr>
          <w:rFonts w:ascii="Times New Roman" w:hAnsi="Times New Roman" w:cs="Times New Roman"/>
          <w:sz w:val="24"/>
          <w:szCs w:val="24"/>
        </w:rPr>
        <w:t>.</w:t>
      </w:r>
    </w:p>
    <w:p w14:paraId="640DCCFB"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lastRenderedPageBreak/>
        <w:t xml:space="preserve">Larsen, J. E. (2005). The active society and activation policy: </w:t>
      </w:r>
      <w:r>
        <w:rPr>
          <w:rFonts w:ascii="Times New Roman" w:hAnsi="Times New Roman" w:cs="Times New Roman"/>
          <w:sz w:val="24"/>
          <w:szCs w:val="24"/>
        </w:rPr>
        <w:t>I</w:t>
      </w:r>
      <w:r w:rsidRPr="00EE3277">
        <w:rPr>
          <w:rFonts w:ascii="Times New Roman" w:hAnsi="Times New Roman" w:cs="Times New Roman"/>
          <w:sz w:val="24"/>
          <w:szCs w:val="24"/>
        </w:rPr>
        <w:t xml:space="preserve">deologies, contexts and effects. In </w:t>
      </w:r>
      <w:r>
        <w:rPr>
          <w:rFonts w:ascii="Times New Roman" w:hAnsi="Times New Roman" w:cs="Times New Roman"/>
          <w:sz w:val="24"/>
          <w:szCs w:val="24"/>
        </w:rPr>
        <w:t xml:space="preserve">J. G. Andersen, A. </w:t>
      </w:r>
      <w:proofErr w:type="spellStart"/>
      <w:r>
        <w:rPr>
          <w:rFonts w:ascii="Times New Roman" w:hAnsi="Times New Roman" w:cs="Times New Roman"/>
          <w:sz w:val="24"/>
          <w:szCs w:val="24"/>
        </w:rPr>
        <w:t>Guillemard</w:t>
      </w:r>
      <w:proofErr w:type="spellEnd"/>
      <w:r w:rsidRPr="00EE3277">
        <w:rPr>
          <w:rFonts w:ascii="Times New Roman" w:hAnsi="Times New Roman" w:cs="Times New Roman"/>
          <w:sz w:val="24"/>
          <w:szCs w:val="24"/>
        </w:rPr>
        <w:t xml:space="preserve">, </w:t>
      </w:r>
      <w:r>
        <w:rPr>
          <w:rFonts w:ascii="Times New Roman" w:hAnsi="Times New Roman" w:cs="Times New Roman"/>
          <w:sz w:val="24"/>
          <w:szCs w:val="24"/>
        </w:rPr>
        <w:t xml:space="preserve">P. H. Jensen &amp; B. </w:t>
      </w:r>
      <w:proofErr w:type="spellStart"/>
      <w:r>
        <w:rPr>
          <w:rFonts w:ascii="Times New Roman" w:hAnsi="Times New Roman" w:cs="Times New Roman"/>
          <w:sz w:val="24"/>
          <w:szCs w:val="24"/>
        </w:rPr>
        <w:t>Pfau-Effinger</w:t>
      </w:r>
      <w:proofErr w:type="spellEnd"/>
      <w:r>
        <w:rPr>
          <w:rFonts w:ascii="Times New Roman" w:hAnsi="Times New Roman" w:cs="Times New Roman"/>
          <w:sz w:val="24"/>
          <w:szCs w:val="24"/>
        </w:rPr>
        <w:t xml:space="preserve"> (Eds.)</w:t>
      </w:r>
      <w:r w:rsidRPr="00EE3277">
        <w:rPr>
          <w:rFonts w:ascii="Times New Roman" w:hAnsi="Times New Roman" w:cs="Times New Roman"/>
          <w:sz w:val="24"/>
          <w:szCs w:val="24"/>
        </w:rPr>
        <w:t xml:space="preserve">, </w:t>
      </w:r>
      <w:r w:rsidRPr="00EE3277">
        <w:rPr>
          <w:rFonts w:ascii="Times New Roman" w:hAnsi="Times New Roman" w:cs="Times New Roman"/>
          <w:i/>
          <w:sz w:val="24"/>
          <w:szCs w:val="24"/>
        </w:rPr>
        <w:t>The Changing Face of Welfare. Consequences and outcomes from a citizenship perspective</w:t>
      </w:r>
      <w:r>
        <w:rPr>
          <w:rFonts w:ascii="Times New Roman" w:hAnsi="Times New Roman" w:cs="Times New Roman"/>
          <w:sz w:val="24"/>
          <w:szCs w:val="24"/>
        </w:rPr>
        <w:t xml:space="preserve"> (pp. 134 – 150)</w:t>
      </w:r>
      <w:r w:rsidRPr="00EE3277">
        <w:rPr>
          <w:rFonts w:ascii="Times New Roman" w:hAnsi="Times New Roman" w:cs="Times New Roman"/>
          <w:sz w:val="24"/>
          <w:szCs w:val="24"/>
        </w:rPr>
        <w:t>. Bristol: Policy Press</w:t>
      </w:r>
      <w:r>
        <w:rPr>
          <w:rFonts w:ascii="Times New Roman" w:hAnsi="Times New Roman" w:cs="Times New Roman"/>
          <w:sz w:val="24"/>
          <w:szCs w:val="24"/>
        </w:rPr>
        <w:t>.</w:t>
      </w:r>
    </w:p>
    <w:p w14:paraId="007D98F2"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Lijlegreen</w:t>
      </w:r>
      <w:proofErr w:type="spellEnd"/>
      <w:r w:rsidRPr="00EE3277">
        <w:rPr>
          <w:rFonts w:ascii="Times New Roman" w:hAnsi="Times New Roman" w:cs="Times New Roman"/>
          <w:sz w:val="24"/>
          <w:szCs w:val="24"/>
        </w:rPr>
        <w:t xml:space="preserve">, A. (2012). Pragmatic professionalism: </w:t>
      </w:r>
      <w:r>
        <w:rPr>
          <w:rFonts w:ascii="Times New Roman" w:hAnsi="Times New Roman" w:cs="Times New Roman"/>
          <w:sz w:val="24"/>
          <w:szCs w:val="24"/>
        </w:rPr>
        <w:t>M</w:t>
      </w:r>
      <w:r w:rsidRPr="00EE3277">
        <w:rPr>
          <w:rFonts w:ascii="Times New Roman" w:hAnsi="Times New Roman" w:cs="Times New Roman"/>
          <w:sz w:val="24"/>
          <w:szCs w:val="24"/>
        </w:rPr>
        <w:t xml:space="preserve">icro-level discourse in social work. </w:t>
      </w:r>
      <w:r w:rsidRPr="00F253AB">
        <w:rPr>
          <w:rFonts w:ascii="Times New Roman" w:hAnsi="Times New Roman" w:cs="Times New Roman"/>
          <w:i/>
          <w:sz w:val="24"/>
          <w:szCs w:val="24"/>
        </w:rPr>
        <w:t>European Journal of Social Work, 15</w:t>
      </w:r>
      <w:r w:rsidRPr="00EE3277">
        <w:rPr>
          <w:rFonts w:ascii="Times New Roman" w:hAnsi="Times New Roman" w:cs="Times New Roman"/>
          <w:sz w:val="24"/>
          <w:szCs w:val="24"/>
        </w:rPr>
        <w:t>(3)</w:t>
      </w:r>
      <w:r>
        <w:rPr>
          <w:rFonts w:ascii="Times New Roman" w:hAnsi="Times New Roman" w:cs="Times New Roman"/>
          <w:sz w:val="24"/>
          <w:szCs w:val="24"/>
        </w:rPr>
        <w:t>,</w:t>
      </w:r>
      <w:r w:rsidRPr="00EE3277">
        <w:rPr>
          <w:rFonts w:ascii="Times New Roman" w:hAnsi="Times New Roman" w:cs="Times New Roman"/>
          <w:sz w:val="24"/>
          <w:szCs w:val="24"/>
        </w:rPr>
        <w:t xml:space="preserve"> 295</w:t>
      </w:r>
      <w:r>
        <w:rPr>
          <w:rFonts w:ascii="Times New Roman" w:hAnsi="Times New Roman" w:cs="Times New Roman"/>
          <w:sz w:val="24"/>
          <w:szCs w:val="24"/>
        </w:rPr>
        <w:t xml:space="preserve"> – </w:t>
      </w:r>
      <w:r w:rsidRPr="00EE3277">
        <w:rPr>
          <w:rFonts w:ascii="Times New Roman" w:hAnsi="Times New Roman" w:cs="Times New Roman"/>
          <w:sz w:val="24"/>
          <w:szCs w:val="24"/>
        </w:rPr>
        <w:t>312</w:t>
      </w:r>
      <w:r>
        <w:rPr>
          <w:rFonts w:ascii="Times New Roman" w:hAnsi="Times New Roman" w:cs="Times New Roman"/>
          <w:sz w:val="24"/>
          <w:szCs w:val="24"/>
        </w:rPr>
        <w:t>.</w:t>
      </w:r>
    </w:p>
    <w:p w14:paraId="6D6134A2"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Lindsay, C. &amp; Houston, D. (2013). Fit for work? Representations and </w:t>
      </w:r>
      <w:r>
        <w:rPr>
          <w:rFonts w:ascii="Times New Roman" w:hAnsi="Times New Roman" w:cs="Times New Roman"/>
          <w:sz w:val="24"/>
          <w:szCs w:val="24"/>
        </w:rPr>
        <w:t>e</w:t>
      </w:r>
      <w:r w:rsidRPr="00EE3277">
        <w:rPr>
          <w:rFonts w:ascii="Times New Roman" w:hAnsi="Times New Roman" w:cs="Times New Roman"/>
          <w:sz w:val="24"/>
          <w:szCs w:val="24"/>
        </w:rPr>
        <w:t xml:space="preserve">xplanations of the </w:t>
      </w:r>
      <w:r>
        <w:rPr>
          <w:rFonts w:ascii="Times New Roman" w:hAnsi="Times New Roman" w:cs="Times New Roman"/>
          <w:sz w:val="24"/>
          <w:szCs w:val="24"/>
        </w:rPr>
        <w:t>d</w:t>
      </w:r>
      <w:r w:rsidRPr="00EE3277">
        <w:rPr>
          <w:rFonts w:ascii="Times New Roman" w:hAnsi="Times New Roman" w:cs="Times New Roman"/>
          <w:sz w:val="24"/>
          <w:szCs w:val="24"/>
        </w:rPr>
        <w:t xml:space="preserve">isability </w:t>
      </w:r>
      <w:r>
        <w:rPr>
          <w:rFonts w:ascii="Times New Roman" w:hAnsi="Times New Roman" w:cs="Times New Roman"/>
          <w:sz w:val="24"/>
          <w:szCs w:val="24"/>
        </w:rPr>
        <w:t>b</w:t>
      </w:r>
      <w:r w:rsidRPr="00EE3277">
        <w:rPr>
          <w:rFonts w:ascii="Times New Roman" w:hAnsi="Times New Roman" w:cs="Times New Roman"/>
          <w:sz w:val="24"/>
          <w:szCs w:val="24"/>
        </w:rPr>
        <w:t>enefits ‘</w:t>
      </w:r>
      <w:proofErr w:type="gramStart"/>
      <w:r>
        <w:rPr>
          <w:rFonts w:ascii="Times New Roman" w:hAnsi="Times New Roman" w:cs="Times New Roman"/>
          <w:sz w:val="24"/>
          <w:szCs w:val="24"/>
        </w:rPr>
        <w:t>c</w:t>
      </w:r>
      <w:r w:rsidRPr="00EE3277">
        <w:rPr>
          <w:rFonts w:ascii="Times New Roman" w:hAnsi="Times New Roman" w:cs="Times New Roman"/>
          <w:sz w:val="24"/>
          <w:szCs w:val="24"/>
        </w:rPr>
        <w:t>risis’</w:t>
      </w:r>
      <w:proofErr w:type="gramEnd"/>
      <w:r w:rsidRPr="00EE3277">
        <w:rPr>
          <w:rFonts w:ascii="Times New Roman" w:hAnsi="Times New Roman" w:cs="Times New Roman"/>
          <w:sz w:val="24"/>
          <w:szCs w:val="24"/>
        </w:rPr>
        <w:t xml:space="preserve"> in the UK and </w:t>
      </w:r>
      <w:r>
        <w:rPr>
          <w:rFonts w:ascii="Times New Roman" w:hAnsi="Times New Roman" w:cs="Times New Roman"/>
          <w:sz w:val="24"/>
          <w:szCs w:val="24"/>
        </w:rPr>
        <w:t>b</w:t>
      </w:r>
      <w:r w:rsidRPr="00EE3277">
        <w:rPr>
          <w:rFonts w:ascii="Times New Roman" w:hAnsi="Times New Roman" w:cs="Times New Roman"/>
          <w:sz w:val="24"/>
          <w:szCs w:val="24"/>
        </w:rPr>
        <w:t xml:space="preserve">eyond. In </w:t>
      </w:r>
      <w:r>
        <w:rPr>
          <w:rFonts w:ascii="Times New Roman" w:hAnsi="Times New Roman" w:cs="Times New Roman"/>
          <w:sz w:val="24"/>
          <w:szCs w:val="24"/>
        </w:rPr>
        <w:t>C. Lindsay</w:t>
      </w:r>
      <w:r w:rsidRPr="00EE3277">
        <w:rPr>
          <w:rFonts w:ascii="Times New Roman" w:hAnsi="Times New Roman" w:cs="Times New Roman"/>
          <w:sz w:val="24"/>
          <w:szCs w:val="24"/>
        </w:rPr>
        <w:t xml:space="preserve"> &amp; </w:t>
      </w:r>
      <w:r>
        <w:rPr>
          <w:rFonts w:ascii="Times New Roman" w:hAnsi="Times New Roman" w:cs="Times New Roman"/>
          <w:sz w:val="24"/>
          <w:szCs w:val="24"/>
        </w:rPr>
        <w:t>D. Houston</w:t>
      </w:r>
      <w:r w:rsidRPr="00EE3277">
        <w:rPr>
          <w:rFonts w:ascii="Times New Roman" w:hAnsi="Times New Roman" w:cs="Times New Roman"/>
          <w:sz w:val="24"/>
          <w:szCs w:val="24"/>
        </w:rPr>
        <w:t xml:space="preserve"> (</w:t>
      </w:r>
      <w:r>
        <w:rPr>
          <w:rFonts w:ascii="Times New Roman" w:hAnsi="Times New Roman" w:cs="Times New Roman"/>
          <w:sz w:val="24"/>
          <w:szCs w:val="24"/>
        </w:rPr>
        <w:t>E</w:t>
      </w:r>
      <w:r w:rsidRPr="00EE3277">
        <w:rPr>
          <w:rFonts w:ascii="Times New Roman" w:hAnsi="Times New Roman" w:cs="Times New Roman"/>
          <w:sz w:val="24"/>
          <w:szCs w:val="24"/>
        </w:rPr>
        <w:t xml:space="preserve">ds.), </w:t>
      </w:r>
      <w:r w:rsidRPr="00F253AB">
        <w:rPr>
          <w:rFonts w:ascii="Times New Roman" w:hAnsi="Times New Roman" w:cs="Times New Roman"/>
          <w:i/>
          <w:sz w:val="24"/>
          <w:szCs w:val="24"/>
        </w:rPr>
        <w:t>Disability Benefits, Welfare Reform and Employment Policy</w:t>
      </w:r>
      <w:r>
        <w:rPr>
          <w:rFonts w:ascii="Times New Roman" w:hAnsi="Times New Roman" w:cs="Times New Roman"/>
          <w:sz w:val="24"/>
          <w:szCs w:val="24"/>
        </w:rPr>
        <w:t xml:space="preserve"> (pp. 1 – 14)</w:t>
      </w:r>
      <w:r w:rsidRPr="00EE3277">
        <w:rPr>
          <w:rFonts w:ascii="Times New Roman" w:hAnsi="Times New Roman" w:cs="Times New Roman"/>
          <w:sz w:val="24"/>
          <w:szCs w:val="24"/>
        </w:rPr>
        <w:t>. New York</w:t>
      </w:r>
      <w:r>
        <w:rPr>
          <w:rFonts w:ascii="Times New Roman" w:hAnsi="Times New Roman" w:cs="Times New Roman"/>
          <w:sz w:val="24"/>
          <w:szCs w:val="24"/>
        </w:rPr>
        <w:t>:</w:t>
      </w:r>
      <w:r w:rsidRPr="00EE3277">
        <w:rPr>
          <w:rFonts w:ascii="Times New Roman" w:hAnsi="Times New Roman" w:cs="Times New Roman"/>
          <w:sz w:val="24"/>
          <w:szCs w:val="24"/>
        </w:rPr>
        <w:t xml:space="preserve"> Palgrave Macmillan</w:t>
      </w:r>
      <w:r>
        <w:rPr>
          <w:rFonts w:ascii="Times New Roman" w:hAnsi="Times New Roman" w:cs="Times New Roman"/>
          <w:sz w:val="24"/>
          <w:szCs w:val="24"/>
        </w:rPr>
        <w:t>.</w:t>
      </w:r>
    </w:p>
    <w:p w14:paraId="452D17F3"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Lindqvist</w:t>
      </w:r>
      <w:proofErr w:type="spellEnd"/>
      <w:r w:rsidRPr="00EE3277">
        <w:rPr>
          <w:rFonts w:ascii="Times New Roman" w:hAnsi="Times New Roman" w:cs="Times New Roman"/>
          <w:sz w:val="24"/>
          <w:szCs w:val="24"/>
        </w:rPr>
        <w:t xml:space="preserve">, R. &amp; Lundgren, J. (2017). </w:t>
      </w:r>
      <w:proofErr w:type="gramStart"/>
      <w:r w:rsidRPr="00EE3277">
        <w:rPr>
          <w:rFonts w:ascii="Times New Roman" w:hAnsi="Times New Roman" w:cs="Times New Roman"/>
          <w:sz w:val="24"/>
          <w:szCs w:val="24"/>
        </w:rPr>
        <w:t>Activation ,</w:t>
      </w:r>
      <w:proofErr w:type="gramEnd"/>
      <w:r w:rsidRPr="00EE3277">
        <w:rPr>
          <w:rFonts w:ascii="Times New Roman" w:hAnsi="Times New Roman" w:cs="Times New Roman"/>
          <w:sz w:val="24"/>
          <w:szCs w:val="24"/>
        </w:rPr>
        <w:t xml:space="preserve"> medicalisation and inter-organisational cooperation in health insurance – implications for frontline social work in Sweden. </w:t>
      </w:r>
      <w:r w:rsidRPr="00F253AB">
        <w:rPr>
          <w:rFonts w:ascii="Times New Roman" w:hAnsi="Times New Roman" w:cs="Times New Roman"/>
          <w:i/>
          <w:sz w:val="24"/>
          <w:szCs w:val="24"/>
        </w:rPr>
        <w:t>European Journal of Social Work</w:t>
      </w:r>
      <w:r w:rsidRPr="00EE3277">
        <w:rPr>
          <w:rFonts w:ascii="Times New Roman" w:hAnsi="Times New Roman" w:cs="Times New Roman"/>
          <w:sz w:val="24"/>
          <w:szCs w:val="24"/>
        </w:rPr>
        <w:t xml:space="preserve">, </w:t>
      </w:r>
      <w:r w:rsidRPr="00F253AB">
        <w:rPr>
          <w:rFonts w:ascii="Times New Roman" w:hAnsi="Times New Roman" w:cs="Times New Roman"/>
          <w:sz w:val="24"/>
          <w:szCs w:val="24"/>
        </w:rPr>
        <w:t>DOI: 10.1080/13691457.2017.1293010</w:t>
      </w:r>
      <w:r>
        <w:rPr>
          <w:rFonts w:ascii="Times New Roman" w:hAnsi="Times New Roman" w:cs="Times New Roman"/>
          <w:sz w:val="24"/>
          <w:szCs w:val="24"/>
        </w:rPr>
        <w:t>.</w:t>
      </w:r>
    </w:p>
    <w:p w14:paraId="6DFC9646" w14:textId="5EAC213A"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Lipsky</w:t>
      </w:r>
      <w:proofErr w:type="spellEnd"/>
      <w:r w:rsidRPr="00EE3277">
        <w:rPr>
          <w:rFonts w:ascii="Times New Roman" w:hAnsi="Times New Roman" w:cs="Times New Roman"/>
          <w:sz w:val="24"/>
          <w:szCs w:val="24"/>
        </w:rPr>
        <w:t xml:space="preserve">, M. </w:t>
      </w:r>
      <w:r w:rsidR="00FE284A">
        <w:rPr>
          <w:rFonts w:ascii="Times New Roman" w:hAnsi="Times New Roman" w:cs="Times New Roman"/>
          <w:sz w:val="24"/>
          <w:szCs w:val="24"/>
        </w:rPr>
        <w:t>(</w:t>
      </w:r>
      <w:r w:rsidRPr="00EE3277">
        <w:rPr>
          <w:rFonts w:ascii="Times New Roman" w:hAnsi="Times New Roman" w:cs="Times New Roman"/>
          <w:sz w:val="24"/>
          <w:szCs w:val="24"/>
        </w:rPr>
        <w:t>2010).</w:t>
      </w:r>
      <w:r w:rsidRPr="00F253AB">
        <w:rPr>
          <w:rFonts w:ascii="Times New Roman" w:hAnsi="Times New Roman" w:cs="Times New Roman"/>
          <w:i/>
          <w:sz w:val="24"/>
          <w:szCs w:val="24"/>
        </w:rPr>
        <w:t xml:space="preserve"> Street-level bureaucracy. Dilemmas of the individual in public services</w:t>
      </w:r>
      <w:r w:rsidRPr="00EE3277">
        <w:rPr>
          <w:rFonts w:ascii="Times New Roman" w:hAnsi="Times New Roman" w:cs="Times New Roman"/>
          <w:sz w:val="24"/>
          <w:szCs w:val="24"/>
        </w:rPr>
        <w:t>. New York: Russell Sage Foundation</w:t>
      </w:r>
      <w:r>
        <w:rPr>
          <w:rFonts w:ascii="Times New Roman" w:hAnsi="Times New Roman" w:cs="Times New Roman"/>
          <w:sz w:val="24"/>
          <w:szCs w:val="24"/>
        </w:rPr>
        <w:t>.</w:t>
      </w:r>
    </w:p>
    <w:p w14:paraId="0E1DE2D6" w14:textId="08E39B24" w:rsidR="00D74858"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Malmberg-Heimonen</w:t>
      </w:r>
      <w:proofErr w:type="spellEnd"/>
      <w:r w:rsidRPr="00EE3277">
        <w:rPr>
          <w:rFonts w:ascii="Times New Roman" w:hAnsi="Times New Roman" w:cs="Times New Roman"/>
          <w:sz w:val="24"/>
          <w:szCs w:val="24"/>
        </w:rPr>
        <w:t>, I.</w:t>
      </w:r>
      <w:r>
        <w:rPr>
          <w:rFonts w:ascii="Times New Roman" w:hAnsi="Times New Roman" w:cs="Times New Roman"/>
          <w:sz w:val="24"/>
          <w:szCs w:val="24"/>
        </w:rPr>
        <w:t xml:space="preserve"> </w:t>
      </w:r>
      <w:r w:rsidRPr="00EE3277">
        <w:rPr>
          <w:rFonts w:ascii="Times New Roman" w:hAnsi="Times New Roman" w:cs="Times New Roman"/>
          <w:sz w:val="24"/>
          <w:szCs w:val="24"/>
        </w:rPr>
        <w:t xml:space="preserve">E. (2015). Social </w:t>
      </w:r>
      <w:r>
        <w:rPr>
          <w:rFonts w:ascii="Times New Roman" w:hAnsi="Times New Roman" w:cs="Times New Roman"/>
          <w:sz w:val="24"/>
          <w:szCs w:val="24"/>
        </w:rPr>
        <w:t>w</w:t>
      </w:r>
      <w:r w:rsidRPr="00EE3277">
        <w:rPr>
          <w:rFonts w:ascii="Times New Roman" w:hAnsi="Times New Roman" w:cs="Times New Roman"/>
          <w:sz w:val="24"/>
          <w:szCs w:val="24"/>
        </w:rPr>
        <w:t xml:space="preserve">orkers' </w:t>
      </w:r>
      <w:r>
        <w:rPr>
          <w:rFonts w:ascii="Times New Roman" w:hAnsi="Times New Roman" w:cs="Times New Roman"/>
          <w:sz w:val="24"/>
          <w:szCs w:val="24"/>
        </w:rPr>
        <w:t>t</w:t>
      </w:r>
      <w:r w:rsidRPr="00EE3277">
        <w:rPr>
          <w:rFonts w:ascii="Times New Roman" w:hAnsi="Times New Roman" w:cs="Times New Roman"/>
          <w:sz w:val="24"/>
          <w:szCs w:val="24"/>
        </w:rPr>
        <w:t xml:space="preserve">raining </w:t>
      </w:r>
      <w:r>
        <w:rPr>
          <w:rFonts w:ascii="Times New Roman" w:hAnsi="Times New Roman" w:cs="Times New Roman"/>
          <w:sz w:val="24"/>
          <w:szCs w:val="24"/>
        </w:rPr>
        <w:t>e</w:t>
      </w:r>
      <w:r w:rsidRPr="00EE3277">
        <w:rPr>
          <w:rFonts w:ascii="Times New Roman" w:hAnsi="Times New Roman" w:cs="Times New Roman"/>
          <w:sz w:val="24"/>
          <w:szCs w:val="24"/>
        </w:rPr>
        <w:t xml:space="preserve">valuated by a </w:t>
      </w:r>
      <w:r>
        <w:rPr>
          <w:rFonts w:ascii="Times New Roman" w:hAnsi="Times New Roman" w:cs="Times New Roman"/>
          <w:sz w:val="24"/>
          <w:szCs w:val="24"/>
        </w:rPr>
        <w:t>c</w:t>
      </w:r>
      <w:r w:rsidRPr="00EE3277">
        <w:rPr>
          <w:rFonts w:ascii="Times New Roman" w:hAnsi="Times New Roman" w:cs="Times New Roman"/>
          <w:sz w:val="24"/>
          <w:szCs w:val="24"/>
        </w:rPr>
        <w:t>luster-</w:t>
      </w:r>
      <w:r>
        <w:rPr>
          <w:rFonts w:ascii="Times New Roman" w:hAnsi="Times New Roman" w:cs="Times New Roman"/>
          <w:sz w:val="24"/>
          <w:szCs w:val="24"/>
        </w:rPr>
        <w:t>r</w:t>
      </w:r>
      <w:r w:rsidRPr="00EE3277">
        <w:rPr>
          <w:rFonts w:ascii="Times New Roman" w:hAnsi="Times New Roman" w:cs="Times New Roman"/>
          <w:sz w:val="24"/>
          <w:szCs w:val="24"/>
        </w:rPr>
        <w:t xml:space="preserve">andomized </w:t>
      </w:r>
      <w:r>
        <w:rPr>
          <w:rFonts w:ascii="Times New Roman" w:hAnsi="Times New Roman" w:cs="Times New Roman"/>
          <w:sz w:val="24"/>
          <w:szCs w:val="24"/>
        </w:rPr>
        <w:t>s</w:t>
      </w:r>
      <w:r w:rsidRPr="00EE3277">
        <w:rPr>
          <w:rFonts w:ascii="Times New Roman" w:hAnsi="Times New Roman" w:cs="Times New Roman"/>
          <w:sz w:val="24"/>
          <w:szCs w:val="24"/>
        </w:rPr>
        <w:t xml:space="preserve">tudy: Reemployment for </w:t>
      </w:r>
      <w:r>
        <w:rPr>
          <w:rFonts w:ascii="Times New Roman" w:hAnsi="Times New Roman" w:cs="Times New Roman"/>
          <w:sz w:val="24"/>
          <w:szCs w:val="24"/>
        </w:rPr>
        <w:t>w</w:t>
      </w:r>
      <w:r w:rsidRPr="00EE3277">
        <w:rPr>
          <w:rFonts w:ascii="Times New Roman" w:hAnsi="Times New Roman" w:cs="Times New Roman"/>
          <w:sz w:val="24"/>
          <w:szCs w:val="24"/>
        </w:rPr>
        <w:t xml:space="preserve">elfare </w:t>
      </w:r>
      <w:r>
        <w:rPr>
          <w:rFonts w:ascii="Times New Roman" w:hAnsi="Times New Roman" w:cs="Times New Roman"/>
          <w:sz w:val="24"/>
          <w:szCs w:val="24"/>
        </w:rPr>
        <w:t>r</w:t>
      </w:r>
      <w:r w:rsidRPr="00EE3277">
        <w:rPr>
          <w:rFonts w:ascii="Times New Roman" w:hAnsi="Times New Roman" w:cs="Times New Roman"/>
          <w:sz w:val="24"/>
          <w:szCs w:val="24"/>
        </w:rPr>
        <w:t xml:space="preserve">ecipients? </w:t>
      </w:r>
      <w:r w:rsidRPr="00F253AB">
        <w:rPr>
          <w:rFonts w:ascii="Times New Roman" w:hAnsi="Times New Roman" w:cs="Times New Roman"/>
          <w:i/>
          <w:sz w:val="24"/>
          <w:szCs w:val="24"/>
        </w:rPr>
        <w:t>Research on Social Work Practice, 25</w:t>
      </w:r>
      <w:r>
        <w:rPr>
          <w:rFonts w:ascii="Times New Roman" w:hAnsi="Times New Roman" w:cs="Times New Roman"/>
          <w:sz w:val="24"/>
          <w:szCs w:val="24"/>
        </w:rPr>
        <w:t>(6),</w:t>
      </w:r>
      <w:r w:rsidRPr="00EE3277">
        <w:rPr>
          <w:rFonts w:ascii="Times New Roman" w:hAnsi="Times New Roman" w:cs="Times New Roman"/>
          <w:sz w:val="24"/>
          <w:szCs w:val="24"/>
        </w:rPr>
        <w:t xml:space="preserve"> 643</w:t>
      </w:r>
      <w:r>
        <w:rPr>
          <w:rFonts w:ascii="Times New Roman" w:hAnsi="Times New Roman" w:cs="Times New Roman"/>
          <w:sz w:val="24"/>
          <w:szCs w:val="24"/>
        </w:rPr>
        <w:t xml:space="preserve"> – </w:t>
      </w:r>
      <w:r w:rsidRPr="00EE3277">
        <w:rPr>
          <w:rFonts w:ascii="Times New Roman" w:hAnsi="Times New Roman" w:cs="Times New Roman"/>
          <w:sz w:val="24"/>
          <w:szCs w:val="24"/>
        </w:rPr>
        <w:t>653</w:t>
      </w:r>
      <w:r>
        <w:rPr>
          <w:rFonts w:ascii="Times New Roman" w:hAnsi="Times New Roman" w:cs="Times New Roman"/>
          <w:sz w:val="24"/>
          <w:szCs w:val="24"/>
        </w:rPr>
        <w:t>.</w:t>
      </w:r>
    </w:p>
    <w:p w14:paraId="1EC36156" w14:textId="69E1E20D" w:rsidR="00334659" w:rsidRPr="00EE3277" w:rsidRDefault="00334659" w:rsidP="00334659">
      <w:pPr>
        <w:spacing w:line="360" w:lineRule="auto"/>
        <w:ind w:left="142" w:hanging="142"/>
        <w:rPr>
          <w:rFonts w:ascii="Times New Roman" w:hAnsi="Times New Roman" w:cs="Times New Roman"/>
          <w:sz w:val="24"/>
          <w:szCs w:val="24"/>
        </w:rPr>
      </w:pPr>
      <w:proofErr w:type="spellStart"/>
      <w:r>
        <w:rPr>
          <w:rFonts w:ascii="Times New Roman" w:hAnsi="Times New Roman" w:cs="Times New Roman"/>
          <w:sz w:val="24"/>
          <w:szCs w:val="24"/>
        </w:rPr>
        <w:t>Matarese</w:t>
      </w:r>
      <w:proofErr w:type="spellEnd"/>
      <w:r>
        <w:rPr>
          <w:rFonts w:ascii="Times New Roman" w:hAnsi="Times New Roman" w:cs="Times New Roman"/>
          <w:sz w:val="24"/>
          <w:szCs w:val="24"/>
        </w:rPr>
        <w:t xml:space="preserve">, M. (2012). </w:t>
      </w:r>
      <w:r w:rsidRPr="00334659">
        <w:rPr>
          <w:rFonts w:ascii="Times New Roman" w:hAnsi="Times New Roman" w:cs="Times New Roman"/>
          <w:sz w:val="24"/>
          <w:szCs w:val="24"/>
        </w:rPr>
        <w:t>‘Getting placed’ in time:</w:t>
      </w:r>
      <w:r>
        <w:rPr>
          <w:rFonts w:ascii="Times New Roman" w:hAnsi="Times New Roman" w:cs="Times New Roman"/>
          <w:sz w:val="24"/>
          <w:szCs w:val="24"/>
        </w:rPr>
        <w:t xml:space="preserve"> </w:t>
      </w:r>
      <w:r w:rsidRPr="00334659">
        <w:rPr>
          <w:rFonts w:ascii="Times New Roman" w:hAnsi="Times New Roman" w:cs="Times New Roman"/>
          <w:sz w:val="24"/>
          <w:szCs w:val="24"/>
        </w:rPr>
        <w:t>Responsibility talk in caseworker–client interaction</w:t>
      </w:r>
      <w:r>
        <w:rPr>
          <w:rFonts w:ascii="Times New Roman" w:hAnsi="Times New Roman" w:cs="Times New Roman"/>
          <w:sz w:val="24"/>
          <w:szCs w:val="24"/>
        </w:rPr>
        <w:t xml:space="preserve">. </w:t>
      </w:r>
      <w:r w:rsidRPr="0020081D">
        <w:rPr>
          <w:rFonts w:ascii="Times New Roman" w:hAnsi="Times New Roman" w:cs="Times New Roman"/>
          <w:i/>
          <w:sz w:val="24"/>
          <w:szCs w:val="24"/>
        </w:rPr>
        <w:t xml:space="preserve">Journal of Applied Linguistics and Professional Practice, </w:t>
      </w:r>
      <w:r>
        <w:rPr>
          <w:rFonts w:ascii="Times New Roman" w:hAnsi="Times New Roman" w:cs="Times New Roman"/>
          <w:i/>
          <w:sz w:val="24"/>
          <w:szCs w:val="24"/>
        </w:rPr>
        <w:t>9</w:t>
      </w:r>
      <w:r>
        <w:rPr>
          <w:rFonts w:ascii="Times New Roman" w:hAnsi="Times New Roman" w:cs="Times New Roman"/>
          <w:sz w:val="24"/>
          <w:szCs w:val="24"/>
        </w:rPr>
        <w:t xml:space="preserve">(3), </w:t>
      </w:r>
      <w:r w:rsidRPr="00334659">
        <w:rPr>
          <w:rFonts w:ascii="Times New Roman" w:hAnsi="Times New Roman" w:cs="Times New Roman"/>
          <w:sz w:val="24"/>
          <w:szCs w:val="24"/>
        </w:rPr>
        <w:t>341–359</w:t>
      </w:r>
      <w:r>
        <w:rPr>
          <w:rFonts w:ascii="Times New Roman" w:hAnsi="Times New Roman" w:cs="Times New Roman"/>
          <w:sz w:val="24"/>
          <w:szCs w:val="24"/>
        </w:rPr>
        <w:t>.</w:t>
      </w:r>
    </w:p>
    <w:p w14:paraId="2B93D255" w14:textId="77777777" w:rsidR="00D74858" w:rsidRPr="00EE3277" w:rsidRDefault="00D74858" w:rsidP="00334659">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McDonald, C. &amp; Chenoweth</w:t>
      </w:r>
      <w:r>
        <w:rPr>
          <w:rFonts w:ascii="Times New Roman" w:hAnsi="Times New Roman" w:cs="Times New Roman"/>
          <w:sz w:val="24"/>
          <w:szCs w:val="24"/>
        </w:rPr>
        <w:t>, L.</w:t>
      </w:r>
      <w:r w:rsidRPr="00EE3277">
        <w:rPr>
          <w:rFonts w:ascii="Times New Roman" w:hAnsi="Times New Roman" w:cs="Times New Roman"/>
          <w:sz w:val="24"/>
          <w:szCs w:val="24"/>
        </w:rPr>
        <w:t xml:space="preserve"> (2009). (Re) Shaping </w:t>
      </w:r>
      <w:r>
        <w:rPr>
          <w:rFonts w:ascii="Times New Roman" w:hAnsi="Times New Roman" w:cs="Times New Roman"/>
          <w:sz w:val="24"/>
          <w:szCs w:val="24"/>
        </w:rPr>
        <w:t>s</w:t>
      </w:r>
      <w:r w:rsidRPr="00EE3277">
        <w:rPr>
          <w:rFonts w:ascii="Times New Roman" w:hAnsi="Times New Roman" w:cs="Times New Roman"/>
          <w:sz w:val="24"/>
          <w:szCs w:val="24"/>
        </w:rPr>
        <w:t xml:space="preserve">ocial </w:t>
      </w:r>
      <w:r>
        <w:rPr>
          <w:rFonts w:ascii="Times New Roman" w:hAnsi="Times New Roman" w:cs="Times New Roman"/>
          <w:sz w:val="24"/>
          <w:szCs w:val="24"/>
        </w:rPr>
        <w:t>w</w:t>
      </w:r>
      <w:r w:rsidRPr="00EE3277">
        <w:rPr>
          <w:rFonts w:ascii="Times New Roman" w:hAnsi="Times New Roman" w:cs="Times New Roman"/>
          <w:sz w:val="24"/>
          <w:szCs w:val="24"/>
        </w:rPr>
        <w:t xml:space="preserve">ork: An Australian </w:t>
      </w:r>
      <w:r>
        <w:rPr>
          <w:rFonts w:ascii="Times New Roman" w:hAnsi="Times New Roman" w:cs="Times New Roman"/>
          <w:sz w:val="24"/>
          <w:szCs w:val="24"/>
        </w:rPr>
        <w:t>c</w:t>
      </w:r>
      <w:r w:rsidRPr="00EE3277">
        <w:rPr>
          <w:rFonts w:ascii="Times New Roman" w:hAnsi="Times New Roman" w:cs="Times New Roman"/>
          <w:sz w:val="24"/>
          <w:szCs w:val="24"/>
        </w:rPr>
        <w:t xml:space="preserve">ase </w:t>
      </w:r>
      <w:r>
        <w:rPr>
          <w:rFonts w:ascii="Times New Roman" w:hAnsi="Times New Roman" w:cs="Times New Roman"/>
          <w:sz w:val="24"/>
          <w:szCs w:val="24"/>
        </w:rPr>
        <w:t>s</w:t>
      </w:r>
      <w:r w:rsidRPr="00EE3277">
        <w:rPr>
          <w:rFonts w:ascii="Times New Roman" w:hAnsi="Times New Roman" w:cs="Times New Roman"/>
          <w:sz w:val="24"/>
          <w:szCs w:val="24"/>
        </w:rPr>
        <w:t xml:space="preserve">tudy. </w:t>
      </w:r>
      <w:r w:rsidRPr="00F253AB">
        <w:rPr>
          <w:rFonts w:ascii="Times New Roman" w:hAnsi="Times New Roman" w:cs="Times New Roman"/>
          <w:i/>
          <w:sz w:val="24"/>
          <w:szCs w:val="24"/>
        </w:rPr>
        <w:t>The British Journal of Social Work, 39</w:t>
      </w:r>
      <w:r w:rsidRPr="00EE3277">
        <w:rPr>
          <w:rFonts w:ascii="Times New Roman" w:hAnsi="Times New Roman" w:cs="Times New Roman"/>
          <w:sz w:val="24"/>
          <w:szCs w:val="24"/>
        </w:rPr>
        <w:t>(1)</w:t>
      </w:r>
      <w:r>
        <w:rPr>
          <w:rFonts w:ascii="Times New Roman" w:hAnsi="Times New Roman" w:cs="Times New Roman"/>
          <w:sz w:val="24"/>
          <w:szCs w:val="24"/>
        </w:rPr>
        <w:t>,</w:t>
      </w:r>
      <w:r w:rsidRPr="00EE3277">
        <w:rPr>
          <w:rFonts w:ascii="Times New Roman" w:hAnsi="Times New Roman" w:cs="Times New Roman"/>
          <w:sz w:val="24"/>
          <w:szCs w:val="24"/>
        </w:rPr>
        <w:t xml:space="preserve"> 144</w:t>
      </w:r>
      <w:r>
        <w:rPr>
          <w:rFonts w:ascii="Times New Roman" w:hAnsi="Times New Roman" w:cs="Times New Roman"/>
          <w:sz w:val="24"/>
          <w:szCs w:val="24"/>
        </w:rPr>
        <w:t xml:space="preserve"> – </w:t>
      </w:r>
      <w:r w:rsidRPr="00EE3277">
        <w:rPr>
          <w:rFonts w:ascii="Times New Roman" w:hAnsi="Times New Roman" w:cs="Times New Roman"/>
          <w:sz w:val="24"/>
          <w:szCs w:val="24"/>
        </w:rPr>
        <w:t>160</w:t>
      </w:r>
      <w:r>
        <w:rPr>
          <w:rFonts w:ascii="Times New Roman" w:hAnsi="Times New Roman" w:cs="Times New Roman"/>
          <w:sz w:val="24"/>
          <w:szCs w:val="24"/>
        </w:rPr>
        <w:t>.</w:t>
      </w:r>
    </w:p>
    <w:p w14:paraId="443402A6"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Miles, M.B., Huberman, A.M. &amp; </w:t>
      </w:r>
      <w:proofErr w:type="spellStart"/>
      <w:r w:rsidRPr="00EE3277">
        <w:rPr>
          <w:rFonts w:ascii="Times New Roman" w:hAnsi="Times New Roman" w:cs="Times New Roman"/>
          <w:sz w:val="24"/>
          <w:szCs w:val="24"/>
        </w:rPr>
        <w:t>Saldaña</w:t>
      </w:r>
      <w:proofErr w:type="spellEnd"/>
      <w:r w:rsidRPr="00EE3277">
        <w:rPr>
          <w:rFonts w:ascii="Times New Roman" w:hAnsi="Times New Roman" w:cs="Times New Roman"/>
          <w:sz w:val="24"/>
          <w:szCs w:val="24"/>
        </w:rPr>
        <w:t xml:space="preserve">, J. (2014). </w:t>
      </w:r>
      <w:r w:rsidRPr="00F253AB">
        <w:rPr>
          <w:rFonts w:ascii="Times New Roman" w:hAnsi="Times New Roman" w:cs="Times New Roman"/>
          <w:i/>
          <w:sz w:val="24"/>
          <w:szCs w:val="24"/>
        </w:rPr>
        <w:t xml:space="preserve">Qualitative Data Analysis: </w:t>
      </w:r>
      <w:r>
        <w:rPr>
          <w:rFonts w:ascii="Times New Roman" w:hAnsi="Times New Roman" w:cs="Times New Roman"/>
          <w:i/>
          <w:sz w:val="24"/>
          <w:szCs w:val="24"/>
        </w:rPr>
        <w:t>A</w:t>
      </w:r>
      <w:r w:rsidRPr="00F253AB">
        <w:rPr>
          <w:rFonts w:ascii="Times New Roman" w:hAnsi="Times New Roman" w:cs="Times New Roman"/>
          <w:i/>
          <w:sz w:val="24"/>
          <w:szCs w:val="24"/>
        </w:rPr>
        <w:t xml:space="preserve"> Methods Sourcebook</w:t>
      </w:r>
      <w:r w:rsidRPr="00EE3277">
        <w:rPr>
          <w:rFonts w:ascii="Times New Roman" w:hAnsi="Times New Roman" w:cs="Times New Roman"/>
          <w:sz w:val="24"/>
          <w:szCs w:val="24"/>
        </w:rPr>
        <w:t>. Thousand Oaks: Sage</w:t>
      </w:r>
      <w:r>
        <w:rPr>
          <w:rFonts w:ascii="Times New Roman" w:hAnsi="Times New Roman" w:cs="Times New Roman"/>
          <w:sz w:val="24"/>
          <w:szCs w:val="24"/>
        </w:rPr>
        <w:t>.</w:t>
      </w:r>
    </w:p>
    <w:p w14:paraId="1A5674D2"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Møller, M. &amp; Stone, D. (2013). Disciplining </w:t>
      </w:r>
      <w:r>
        <w:rPr>
          <w:rFonts w:ascii="Times New Roman" w:hAnsi="Times New Roman" w:cs="Times New Roman"/>
          <w:sz w:val="24"/>
          <w:szCs w:val="24"/>
        </w:rPr>
        <w:t>d</w:t>
      </w:r>
      <w:r w:rsidRPr="00EE3277">
        <w:rPr>
          <w:rFonts w:ascii="Times New Roman" w:hAnsi="Times New Roman" w:cs="Times New Roman"/>
          <w:sz w:val="24"/>
          <w:szCs w:val="24"/>
        </w:rPr>
        <w:t xml:space="preserve">isability under Danish </w:t>
      </w:r>
      <w:r>
        <w:rPr>
          <w:rFonts w:ascii="Times New Roman" w:hAnsi="Times New Roman" w:cs="Times New Roman"/>
          <w:sz w:val="24"/>
          <w:szCs w:val="24"/>
        </w:rPr>
        <w:t>a</w:t>
      </w:r>
      <w:r w:rsidRPr="00EE3277">
        <w:rPr>
          <w:rFonts w:ascii="Times New Roman" w:hAnsi="Times New Roman" w:cs="Times New Roman"/>
          <w:sz w:val="24"/>
          <w:szCs w:val="24"/>
        </w:rPr>
        <w:t xml:space="preserve">ctive </w:t>
      </w:r>
      <w:r>
        <w:rPr>
          <w:rFonts w:ascii="Times New Roman" w:hAnsi="Times New Roman" w:cs="Times New Roman"/>
          <w:sz w:val="24"/>
          <w:szCs w:val="24"/>
        </w:rPr>
        <w:t>l</w:t>
      </w:r>
      <w:r w:rsidRPr="00EE3277">
        <w:rPr>
          <w:rFonts w:ascii="Times New Roman" w:hAnsi="Times New Roman" w:cs="Times New Roman"/>
          <w:sz w:val="24"/>
          <w:szCs w:val="24"/>
        </w:rPr>
        <w:t xml:space="preserve">abour </w:t>
      </w:r>
      <w:r>
        <w:rPr>
          <w:rFonts w:ascii="Times New Roman" w:hAnsi="Times New Roman" w:cs="Times New Roman"/>
          <w:sz w:val="24"/>
          <w:szCs w:val="24"/>
        </w:rPr>
        <w:t>m</w:t>
      </w:r>
      <w:r w:rsidRPr="00EE3277">
        <w:rPr>
          <w:rFonts w:ascii="Times New Roman" w:hAnsi="Times New Roman" w:cs="Times New Roman"/>
          <w:sz w:val="24"/>
          <w:szCs w:val="24"/>
        </w:rPr>
        <w:t xml:space="preserve">arket Policy. </w:t>
      </w:r>
      <w:r w:rsidRPr="00F253AB">
        <w:rPr>
          <w:rFonts w:ascii="Times New Roman" w:hAnsi="Times New Roman" w:cs="Times New Roman"/>
          <w:i/>
          <w:sz w:val="24"/>
          <w:szCs w:val="24"/>
        </w:rPr>
        <w:t>Social Policy &amp; Administration, 47</w:t>
      </w:r>
      <w:r w:rsidRPr="00EE3277">
        <w:rPr>
          <w:rFonts w:ascii="Times New Roman" w:hAnsi="Times New Roman" w:cs="Times New Roman"/>
          <w:sz w:val="24"/>
          <w:szCs w:val="24"/>
        </w:rPr>
        <w:t>(5)</w:t>
      </w:r>
      <w:r>
        <w:rPr>
          <w:rFonts w:ascii="Times New Roman" w:hAnsi="Times New Roman" w:cs="Times New Roman"/>
          <w:sz w:val="24"/>
          <w:szCs w:val="24"/>
        </w:rPr>
        <w:t>,</w:t>
      </w:r>
      <w:r w:rsidRPr="00EE3277">
        <w:rPr>
          <w:rFonts w:ascii="Times New Roman" w:hAnsi="Times New Roman" w:cs="Times New Roman"/>
          <w:sz w:val="24"/>
          <w:szCs w:val="24"/>
        </w:rPr>
        <w:t xml:space="preserve"> 586</w:t>
      </w:r>
      <w:r>
        <w:rPr>
          <w:rFonts w:ascii="Times New Roman" w:hAnsi="Times New Roman" w:cs="Times New Roman"/>
          <w:sz w:val="24"/>
          <w:szCs w:val="24"/>
        </w:rPr>
        <w:t xml:space="preserve"> – </w:t>
      </w:r>
      <w:r w:rsidRPr="00EE3277">
        <w:rPr>
          <w:rFonts w:ascii="Times New Roman" w:hAnsi="Times New Roman" w:cs="Times New Roman"/>
          <w:sz w:val="24"/>
          <w:szCs w:val="24"/>
        </w:rPr>
        <w:t>604</w:t>
      </w:r>
      <w:r>
        <w:rPr>
          <w:rFonts w:ascii="Times New Roman" w:hAnsi="Times New Roman" w:cs="Times New Roman"/>
          <w:sz w:val="24"/>
          <w:szCs w:val="24"/>
        </w:rPr>
        <w:t>.</w:t>
      </w:r>
    </w:p>
    <w:p w14:paraId="01CC5FF4"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lastRenderedPageBreak/>
        <w:t>Noordegraaf</w:t>
      </w:r>
      <w:proofErr w:type="spellEnd"/>
      <w:r w:rsidRPr="00EE3277">
        <w:rPr>
          <w:rFonts w:ascii="Times New Roman" w:hAnsi="Times New Roman" w:cs="Times New Roman"/>
          <w:sz w:val="24"/>
          <w:szCs w:val="24"/>
        </w:rPr>
        <w:t>, M. (2007). From "</w:t>
      </w:r>
      <w:r>
        <w:rPr>
          <w:rFonts w:ascii="Times New Roman" w:hAnsi="Times New Roman" w:cs="Times New Roman"/>
          <w:sz w:val="24"/>
          <w:szCs w:val="24"/>
        </w:rPr>
        <w:t>p</w:t>
      </w:r>
      <w:r w:rsidRPr="00EE3277">
        <w:rPr>
          <w:rFonts w:ascii="Times New Roman" w:hAnsi="Times New Roman" w:cs="Times New Roman"/>
          <w:sz w:val="24"/>
          <w:szCs w:val="24"/>
        </w:rPr>
        <w:t>ure" to "</w:t>
      </w:r>
      <w:r>
        <w:rPr>
          <w:rFonts w:ascii="Times New Roman" w:hAnsi="Times New Roman" w:cs="Times New Roman"/>
          <w:sz w:val="24"/>
          <w:szCs w:val="24"/>
        </w:rPr>
        <w:t>h</w:t>
      </w:r>
      <w:r w:rsidRPr="00EE3277">
        <w:rPr>
          <w:rFonts w:ascii="Times New Roman" w:hAnsi="Times New Roman" w:cs="Times New Roman"/>
          <w:sz w:val="24"/>
          <w:szCs w:val="24"/>
        </w:rPr>
        <w:t xml:space="preserve">ybrid" </w:t>
      </w:r>
      <w:r>
        <w:rPr>
          <w:rFonts w:ascii="Times New Roman" w:hAnsi="Times New Roman" w:cs="Times New Roman"/>
          <w:sz w:val="24"/>
          <w:szCs w:val="24"/>
        </w:rPr>
        <w:t>p</w:t>
      </w:r>
      <w:r w:rsidRPr="00EE3277">
        <w:rPr>
          <w:rFonts w:ascii="Times New Roman" w:hAnsi="Times New Roman" w:cs="Times New Roman"/>
          <w:sz w:val="24"/>
          <w:szCs w:val="24"/>
        </w:rPr>
        <w:t>rofessionalism. Present-</w:t>
      </w:r>
      <w:r>
        <w:rPr>
          <w:rFonts w:ascii="Times New Roman" w:hAnsi="Times New Roman" w:cs="Times New Roman"/>
          <w:sz w:val="24"/>
          <w:szCs w:val="24"/>
        </w:rPr>
        <w:t>d</w:t>
      </w:r>
      <w:r w:rsidRPr="00EE3277">
        <w:rPr>
          <w:rFonts w:ascii="Times New Roman" w:hAnsi="Times New Roman" w:cs="Times New Roman"/>
          <w:sz w:val="24"/>
          <w:szCs w:val="24"/>
        </w:rPr>
        <w:t xml:space="preserve">ay </w:t>
      </w:r>
      <w:r>
        <w:rPr>
          <w:rFonts w:ascii="Times New Roman" w:hAnsi="Times New Roman" w:cs="Times New Roman"/>
          <w:sz w:val="24"/>
          <w:szCs w:val="24"/>
        </w:rPr>
        <w:t>p</w:t>
      </w:r>
      <w:r w:rsidRPr="00EE3277">
        <w:rPr>
          <w:rFonts w:ascii="Times New Roman" w:hAnsi="Times New Roman" w:cs="Times New Roman"/>
          <w:sz w:val="24"/>
          <w:szCs w:val="24"/>
        </w:rPr>
        <w:t xml:space="preserve">rofessionalism in </w:t>
      </w:r>
      <w:r>
        <w:rPr>
          <w:rFonts w:ascii="Times New Roman" w:hAnsi="Times New Roman" w:cs="Times New Roman"/>
          <w:sz w:val="24"/>
          <w:szCs w:val="24"/>
        </w:rPr>
        <w:t>a</w:t>
      </w:r>
      <w:r w:rsidRPr="00EE3277">
        <w:rPr>
          <w:rFonts w:ascii="Times New Roman" w:hAnsi="Times New Roman" w:cs="Times New Roman"/>
          <w:sz w:val="24"/>
          <w:szCs w:val="24"/>
        </w:rPr>
        <w:t xml:space="preserve">mbiguous </w:t>
      </w:r>
      <w:r>
        <w:rPr>
          <w:rFonts w:ascii="Times New Roman" w:hAnsi="Times New Roman" w:cs="Times New Roman"/>
          <w:sz w:val="24"/>
          <w:szCs w:val="24"/>
        </w:rPr>
        <w:t>p</w:t>
      </w:r>
      <w:r w:rsidRPr="00EE3277">
        <w:rPr>
          <w:rFonts w:ascii="Times New Roman" w:hAnsi="Times New Roman" w:cs="Times New Roman"/>
          <w:sz w:val="24"/>
          <w:szCs w:val="24"/>
        </w:rPr>
        <w:t xml:space="preserve">ublic </w:t>
      </w:r>
      <w:r>
        <w:rPr>
          <w:rFonts w:ascii="Times New Roman" w:hAnsi="Times New Roman" w:cs="Times New Roman"/>
          <w:sz w:val="24"/>
          <w:szCs w:val="24"/>
        </w:rPr>
        <w:t>d</w:t>
      </w:r>
      <w:r w:rsidRPr="00EE3277">
        <w:rPr>
          <w:rFonts w:ascii="Times New Roman" w:hAnsi="Times New Roman" w:cs="Times New Roman"/>
          <w:sz w:val="24"/>
          <w:szCs w:val="24"/>
        </w:rPr>
        <w:t xml:space="preserve">omains. </w:t>
      </w:r>
      <w:r w:rsidRPr="008E5EC2">
        <w:rPr>
          <w:rFonts w:ascii="Times New Roman" w:hAnsi="Times New Roman" w:cs="Times New Roman"/>
          <w:i/>
          <w:sz w:val="24"/>
          <w:szCs w:val="24"/>
        </w:rPr>
        <w:t>Administration and Society, 39</w:t>
      </w:r>
      <w:r>
        <w:rPr>
          <w:rFonts w:ascii="Times New Roman" w:hAnsi="Times New Roman" w:cs="Times New Roman"/>
          <w:sz w:val="24"/>
          <w:szCs w:val="24"/>
        </w:rPr>
        <w:t>(6),</w:t>
      </w:r>
      <w:r w:rsidRPr="00EE3277">
        <w:rPr>
          <w:rFonts w:ascii="Times New Roman" w:hAnsi="Times New Roman" w:cs="Times New Roman"/>
          <w:sz w:val="24"/>
          <w:szCs w:val="24"/>
        </w:rPr>
        <w:t xml:space="preserve"> 761</w:t>
      </w:r>
      <w:r>
        <w:rPr>
          <w:rFonts w:ascii="Times New Roman" w:hAnsi="Times New Roman" w:cs="Times New Roman"/>
          <w:sz w:val="24"/>
          <w:szCs w:val="24"/>
        </w:rPr>
        <w:t xml:space="preserve"> – </w:t>
      </w:r>
      <w:r w:rsidRPr="00EE3277">
        <w:rPr>
          <w:rFonts w:ascii="Times New Roman" w:hAnsi="Times New Roman" w:cs="Times New Roman"/>
          <w:sz w:val="24"/>
          <w:szCs w:val="24"/>
        </w:rPr>
        <w:t>785</w:t>
      </w:r>
      <w:r>
        <w:rPr>
          <w:rFonts w:ascii="Times New Roman" w:hAnsi="Times New Roman" w:cs="Times New Roman"/>
          <w:sz w:val="24"/>
          <w:szCs w:val="24"/>
        </w:rPr>
        <w:t>.</w:t>
      </w:r>
    </w:p>
    <w:p w14:paraId="1889C7F1"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Raeymaeckers</w:t>
      </w:r>
      <w:proofErr w:type="spellEnd"/>
      <w:r w:rsidRPr="00EE3277">
        <w:rPr>
          <w:rFonts w:ascii="Times New Roman" w:hAnsi="Times New Roman" w:cs="Times New Roman"/>
          <w:sz w:val="24"/>
          <w:szCs w:val="24"/>
        </w:rPr>
        <w:t xml:space="preserve">, P. &amp; </w:t>
      </w:r>
      <w:proofErr w:type="spellStart"/>
      <w:r w:rsidRPr="00EE3277">
        <w:rPr>
          <w:rFonts w:ascii="Times New Roman" w:hAnsi="Times New Roman" w:cs="Times New Roman"/>
          <w:sz w:val="24"/>
          <w:szCs w:val="24"/>
        </w:rPr>
        <w:t>Dierckx</w:t>
      </w:r>
      <w:proofErr w:type="spellEnd"/>
      <w:r w:rsidRPr="00EE3277">
        <w:rPr>
          <w:rFonts w:ascii="Times New Roman" w:hAnsi="Times New Roman" w:cs="Times New Roman"/>
          <w:sz w:val="24"/>
          <w:szCs w:val="24"/>
        </w:rPr>
        <w:t xml:space="preserve">, D. (2013). To </w:t>
      </w:r>
      <w:r>
        <w:rPr>
          <w:rFonts w:ascii="Times New Roman" w:hAnsi="Times New Roman" w:cs="Times New Roman"/>
          <w:sz w:val="24"/>
          <w:szCs w:val="24"/>
        </w:rPr>
        <w:t>w</w:t>
      </w:r>
      <w:r w:rsidRPr="00EE3277">
        <w:rPr>
          <w:rFonts w:ascii="Times New Roman" w:hAnsi="Times New Roman" w:cs="Times New Roman"/>
          <w:sz w:val="24"/>
          <w:szCs w:val="24"/>
        </w:rPr>
        <w:t xml:space="preserve">ork or </w:t>
      </w:r>
      <w:r>
        <w:rPr>
          <w:rFonts w:ascii="Times New Roman" w:hAnsi="Times New Roman" w:cs="Times New Roman"/>
          <w:sz w:val="24"/>
          <w:szCs w:val="24"/>
        </w:rPr>
        <w:t>n</w:t>
      </w:r>
      <w:r w:rsidRPr="00EE3277">
        <w:rPr>
          <w:rFonts w:ascii="Times New Roman" w:hAnsi="Times New Roman" w:cs="Times New Roman"/>
          <w:sz w:val="24"/>
          <w:szCs w:val="24"/>
        </w:rPr>
        <w:t xml:space="preserve">ot to </w:t>
      </w:r>
      <w:r>
        <w:rPr>
          <w:rFonts w:ascii="Times New Roman" w:hAnsi="Times New Roman" w:cs="Times New Roman"/>
          <w:sz w:val="24"/>
          <w:szCs w:val="24"/>
        </w:rPr>
        <w:t>w</w:t>
      </w:r>
      <w:r w:rsidRPr="00EE3277">
        <w:rPr>
          <w:rFonts w:ascii="Times New Roman" w:hAnsi="Times New Roman" w:cs="Times New Roman"/>
          <w:sz w:val="24"/>
          <w:szCs w:val="24"/>
        </w:rPr>
        <w:t xml:space="preserve">ork? The </w:t>
      </w:r>
      <w:r>
        <w:rPr>
          <w:rFonts w:ascii="Times New Roman" w:hAnsi="Times New Roman" w:cs="Times New Roman"/>
          <w:sz w:val="24"/>
          <w:szCs w:val="24"/>
        </w:rPr>
        <w:t>r</w:t>
      </w:r>
      <w:r w:rsidRPr="00EE3277">
        <w:rPr>
          <w:rFonts w:ascii="Times New Roman" w:hAnsi="Times New Roman" w:cs="Times New Roman"/>
          <w:sz w:val="24"/>
          <w:szCs w:val="24"/>
        </w:rPr>
        <w:t xml:space="preserve">ole of the </w:t>
      </w:r>
      <w:r>
        <w:rPr>
          <w:rFonts w:ascii="Times New Roman" w:hAnsi="Times New Roman" w:cs="Times New Roman"/>
          <w:sz w:val="24"/>
          <w:szCs w:val="24"/>
        </w:rPr>
        <w:t>o</w:t>
      </w:r>
      <w:r w:rsidRPr="00EE3277">
        <w:rPr>
          <w:rFonts w:ascii="Times New Roman" w:hAnsi="Times New Roman" w:cs="Times New Roman"/>
          <w:sz w:val="24"/>
          <w:szCs w:val="24"/>
        </w:rPr>
        <w:t xml:space="preserve">rganisational </w:t>
      </w:r>
      <w:r>
        <w:rPr>
          <w:rFonts w:ascii="Times New Roman" w:hAnsi="Times New Roman" w:cs="Times New Roman"/>
          <w:sz w:val="24"/>
          <w:szCs w:val="24"/>
        </w:rPr>
        <w:t>c</w:t>
      </w:r>
      <w:r w:rsidRPr="00EE3277">
        <w:rPr>
          <w:rFonts w:ascii="Times New Roman" w:hAnsi="Times New Roman" w:cs="Times New Roman"/>
          <w:sz w:val="24"/>
          <w:szCs w:val="24"/>
        </w:rPr>
        <w:t xml:space="preserve">ontext for </w:t>
      </w:r>
      <w:r>
        <w:rPr>
          <w:rFonts w:ascii="Times New Roman" w:hAnsi="Times New Roman" w:cs="Times New Roman"/>
          <w:sz w:val="24"/>
          <w:szCs w:val="24"/>
        </w:rPr>
        <w:t>s</w:t>
      </w:r>
      <w:r w:rsidRPr="00EE3277">
        <w:rPr>
          <w:rFonts w:ascii="Times New Roman" w:hAnsi="Times New Roman" w:cs="Times New Roman"/>
          <w:sz w:val="24"/>
          <w:szCs w:val="24"/>
        </w:rPr>
        <w:t xml:space="preserve">ocial </w:t>
      </w:r>
      <w:r>
        <w:rPr>
          <w:rFonts w:ascii="Times New Roman" w:hAnsi="Times New Roman" w:cs="Times New Roman"/>
          <w:sz w:val="24"/>
          <w:szCs w:val="24"/>
        </w:rPr>
        <w:t>w</w:t>
      </w:r>
      <w:r w:rsidRPr="00EE3277">
        <w:rPr>
          <w:rFonts w:ascii="Times New Roman" w:hAnsi="Times New Roman" w:cs="Times New Roman"/>
          <w:sz w:val="24"/>
          <w:szCs w:val="24"/>
        </w:rPr>
        <w:t xml:space="preserve">orkers’ </w:t>
      </w:r>
      <w:r>
        <w:rPr>
          <w:rFonts w:ascii="Times New Roman" w:hAnsi="Times New Roman" w:cs="Times New Roman"/>
          <w:sz w:val="24"/>
          <w:szCs w:val="24"/>
        </w:rPr>
        <w:t>p</w:t>
      </w:r>
      <w:r w:rsidRPr="00EE3277">
        <w:rPr>
          <w:rFonts w:ascii="Times New Roman" w:hAnsi="Times New Roman" w:cs="Times New Roman"/>
          <w:sz w:val="24"/>
          <w:szCs w:val="24"/>
        </w:rPr>
        <w:t xml:space="preserve">erceptions on </w:t>
      </w:r>
      <w:r>
        <w:rPr>
          <w:rFonts w:ascii="Times New Roman" w:hAnsi="Times New Roman" w:cs="Times New Roman"/>
          <w:sz w:val="24"/>
          <w:szCs w:val="24"/>
        </w:rPr>
        <w:t>a</w:t>
      </w:r>
      <w:r w:rsidRPr="00EE3277">
        <w:rPr>
          <w:rFonts w:ascii="Times New Roman" w:hAnsi="Times New Roman" w:cs="Times New Roman"/>
          <w:sz w:val="24"/>
          <w:szCs w:val="24"/>
        </w:rPr>
        <w:t xml:space="preserve">ctivation. </w:t>
      </w:r>
      <w:r w:rsidRPr="008E5EC2">
        <w:rPr>
          <w:rFonts w:ascii="Times New Roman" w:hAnsi="Times New Roman" w:cs="Times New Roman"/>
          <w:i/>
          <w:sz w:val="24"/>
          <w:szCs w:val="24"/>
        </w:rPr>
        <w:t>British Journal of Social Work, 43</w:t>
      </w:r>
      <w:r>
        <w:rPr>
          <w:rFonts w:ascii="Times New Roman" w:hAnsi="Times New Roman" w:cs="Times New Roman"/>
          <w:sz w:val="24"/>
          <w:szCs w:val="24"/>
        </w:rPr>
        <w:t>(6),</w:t>
      </w:r>
      <w:r w:rsidRPr="00EE3277">
        <w:rPr>
          <w:rFonts w:ascii="Times New Roman" w:hAnsi="Times New Roman" w:cs="Times New Roman"/>
          <w:sz w:val="24"/>
          <w:szCs w:val="24"/>
        </w:rPr>
        <w:t xml:space="preserve"> 1170</w:t>
      </w:r>
      <w:r>
        <w:rPr>
          <w:rFonts w:ascii="Times New Roman" w:hAnsi="Times New Roman" w:cs="Times New Roman"/>
          <w:sz w:val="24"/>
          <w:szCs w:val="24"/>
        </w:rPr>
        <w:t xml:space="preserve"> – </w:t>
      </w:r>
      <w:r w:rsidRPr="00EE3277">
        <w:rPr>
          <w:rFonts w:ascii="Times New Roman" w:hAnsi="Times New Roman" w:cs="Times New Roman"/>
          <w:sz w:val="24"/>
          <w:szCs w:val="24"/>
        </w:rPr>
        <w:t>1189</w:t>
      </w:r>
      <w:r>
        <w:rPr>
          <w:rFonts w:ascii="Times New Roman" w:hAnsi="Times New Roman" w:cs="Times New Roman"/>
          <w:sz w:val="24"/>
          <w:szCs w:val="24"/>
        </w:rPr>
        <w:t>.</w:t>
      </w:r>
    </w:p>
    <w:p w14:paraId="78C83A26"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Reeves, S., Lewin, S., </w:t>
      </w:r>
      <w:proofErr w:type="spellStart"/>
      <w:r w:rsidRPr="00EE3277">
        <w:rPr>
          <w:rFonts w:ascii="Times New Roman" w:hAnsi="Times New Roman" w:cs="Times New Roman"/>
          <w:sz w:val="24"/>
          <w:szCs w:val="24"/>
        </w:rPr>
        <w:t>Espin</w:t>
      </w:r>
      <w:proofErr w:type="spellEnd"/>
      <w:r w:rsidRPr="00EE3277">
        <w:rPr>
          <w:rFonts w:ascii="Times New Roman" w:hAnsi="Times New Roman" w:cs="Times New Roman"/>
          <w:sz w:val="24"/>
          <w:szCs w:val="24"/>
        </w:rPr>
        <w:t xml:space="preserve">, S. &amp; </w:t>
      </w:r>
      <w:proofErr w:type="spellStart"/>
      <w:r w:rsidRPr="00EE3277">
        <w:rPr>
          <w:rFonts w:ascii="Times New Roman" w:hAnsi="Times New Roman" w:cs="Times New Roman"/>
          <w:sz w:val="24"/>
          <w:szCs w:val="24"/>
        </w:rPr>
        <w:t>Zwarenstein</w:t>
      </w:r>
      <w:proofErr w:type="spellEnd"/>
      <w:r w:rsidRPr="00EE3277">
        <w:rPr>
          <w:rFonts w:ascii="Times New Roman" w:hAnsi="Times New Roman" w:cs="Times New Roman"/>
          <w:sz w:val="24"/>
          <w:szCs w:val="24"/>
        </w:rPr>
        <w:t xml:space="preserve">, M. (2010). </w:t>
      </w:r>
      <w:r w:rsidRPr="00EE3277">
        <w:rPr>
          <w:rFonts w:ascii="Times New Roman" w:hAnsi="Times New Roman" w:cs="Times New Roman"/>
          <w:i/>
          <w:sz w:val="24"/>
          <w:szCs w:val="24"/>
        </w:rPr>
        <w:t xml:space="preserve">Promoting partnership for health. </w:t>
      </w:r>
      <w:proofErr w:type="spellStart"/>
      <w:r w:rsidRPr="00EE3277">
        <w:rPr>
          <w:rFonts w:ascii="Times New Roman" w:hAnsi="Times New Roman" w:cs="Times New Roman"/>
          <w:i/>
          <w:sz w:val="24"/>
          <w:szCs w:val="24"/>
        </w:rPr>
        <w:t>Interprofessional</w:t>
      </w:r>
      <w:proofErr w:type="spellEnd"/>
      <w:r w:rsidRPr="00EE3277">
        <w:rPr>
          <w:rFonts w:ascii="Times New Roman" w:hAnsi="Times New Roman" w:cs="Times New Roman"/>
          <w:i/>
          <w:sz w:val="24"/>
          <w:szCs w:val="24"/>
        </w:rPr>
        <w:t xml:space="preserve"> Teamwork for Health and Social Care</w:t>
      </w:r>
      <w:r w:rsidRPr="00EE3277">
        <w:rPr>
          <w:rFonts w:ascii="Times New Roman" w:hAnsi="Times New Roman" w:cs="Times New Roman"/>
          <w:sz w:val="24"/>
          <w:szCs w:val="24"/>
        </w:rPr>
        <w:t>. Chichester, UK: Blackwell Publishing.</w:t>
      </w:r>
    </w:p>
    <w:p w14:paraId="346BAD3B"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Roberts, C. (</w:t>
      </w:r>
      <w:proofErr w:type="spellStart"/>
      <w:r>
        <w:rPr>
          <w:rFonts w:ascii="Times New Roman" w:hAnsi="Times New Roman" w:cs="Times New Roman"/>
          <w:sz w:val="24"/>
          <w:szCs w:val="24"/>
        </w:rPr>
        <w:t>n.d.</w:t>
      </w:r>
      <w:proofErr w:type="spellEnd"/>
      <w:r w:rsidRPr="00EE3277">
        <w:rPr>
          <w:rFonts w:ascii="Times New Roman" w:hAnsi="Times New Roman" w:cs="Times New Roman"/>
          <w:sz w:val="24"/>
          <w:szCs w:val="24"/>
        </w:rPr>
        <w:t xml:space="preserve">). </w:t>
      </w:r>
      <w:r w:rsidRPr="00EE3277">
        <w:rPr>
          <w:rFonts w:ascii="Times New Roman" w:hAnsi="Times New Roman" w:cs="Times New Roman"/>
          <w:i/>
          <w:sz w:val="24"/>
          <w:szCs w:val="24"/>
        </w:rPr>
        <w:t>Transcription</w:t>
      </w:r>
      <w:r w:rsidRPr="00EE3277">
        <w:rPr>
          <w:rFonts w:ascii="Times New Roman" w:hAnsi="Times New Roman" w:cs="Times New Roman"/>
          <w:sz w:val="24"/>
          <w:szCs w:val="24"/>
        </w:rPr>
        <w:t>. London: King’s College London, https://www.kcl.ac.uk/sspp/departments/education/research/Research-Centres/ldc/knowledge-transfer/DATA/qualitative.aspx (</w:t>
      </w:r>
      <w:r>
        <w:rPr>
          <w:rFonts w:ascii="Times New Roman" w:hAnsi="Times New Roman" w:cs="Times New Roman"/>
          <w:sz w:val="24"/>
          <w:szCs w:val="24"/>
        </w:rPr>
        <w:t>Retrieved</w:t>
      </w:r>
      <w:r w:rsidRPr="00EE3277">
        <w:rPr>
          <w:rFonts w:ascii="Times New Roman" w:hAnsi="Times New Roman" w:cs="Times New Roman"/>
          <w:sz w:val="24"/>
          <w:szCs w:val="24"/>
        </w:rPr>
        <w:t xml:space="preserve"> on September 23rd 2017).</w:t>
      </w:r>
    </w:p>
    <w:p w14:paraId="21E179CA"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Roberts, C. &amp; Sarangi, S. (2005). Theme-oriented discourse analysis of medical en</w:t>
      </w:r>
      <w:r>
        <w:rPr>
          <w:rFonts w:ascii="Times New Roman" w:hAnsi="Times New Roman" w:cs="Times New Roman"/>
          <w:sz w:val="24"/>
          <w:szCs w:val="24"/>
        </w:rPr>
        <w:t xml:space="preserve">counters. </w:t>
      </w:r>
      <w:r w:rsidRPr="008E5EC2">
        <w:rPr>
          <w:rFonts w:ascii="Times New Roman" w:hAnsi="Times New Roman" w:cs="Times New Roman"/>
          <w:i/>
          <w:sz w:val="24"/>
          <w:szCs w:val="24"/>
        </w:rPr>
        <w:t>Medical Education, 39</w:t>
      </w:r>
      <w:r>
        <w:rPr>
          <w:rFonts w:ascii="Times New Roman" w:hAnsi="Times New Roman" w:cs="Times New Roman"/>
          <w:sz w:val="24"/>
          <w:szCs w:val="24"/>
        </w:rPr>
        <w:t xml:space="preserve">, 632 – </w:t>
      </w:r>
      <w:r w:rsidRPr="00EE3277">
        <w:rPr>
          <w:rFonts w:ascii="Times New Roman" w:hAnsi="Times New Roman" w:cs="Times New Roman"/>
          <w:sz w:val="24"/>
          <w:szCs w:val="24"/>
        </w:rPr>
        <w:t>640</w:t>
      </w:r>
      <w:r>
        <w:rPr>
          <w:rFonts w:ascii="Times New Roman" w:hAnsi="Times New Roman" w:cs="Times New Roman"/>
          <w:sz w:val="24"/>
          <w:szCs w:val="24"/>
        </w:rPr>
        <w:t>.</w:t>
      </w:r>
    </w:p>
    <w:p w14:paraId="620A0D8D"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Roberts, C. &amp; Sarangi, S. (1999). Introduction: Negotiating and legitimating roles and identities. In </w:t>
      </w:r>
      <w:r>
        <w:rPr>
          <w:rFonts w:ascii="Times New Roman" w:hAnsi="Times New Roman" w:cs="Times New Roman"/>
          <w:sz w:val="24"/>
          <w:szCs w:val="24"/>
        </w:rPr>
        <w:t>S. Sarangi</w:t>
      </w:r>
      <w:r w:rsidRPr="00EE3277">
        <w:rPr>
          <w:rFonts w:ascii="Times New Roman" w:hAnsi="Times New Roman" w:cs="Times New Roman"/>
          <w:sz w:val="24"/>
          <w:szCs w:val="24"/>
        </w:rPr>
        <w:t xml:space="preserve"> &amp; </w:t>
      </w:r>
      <w:r>
        <w:rPr>
          <w:rFonts w:ascii="Times New Roman" w:hAnsi="Times New Roman" w:cs="Times New Roman"/>
          <w:sz w:val="24"/>
          <w:szCs w:val="24"/>
        </w:rPr>
        <w:t xml:space="preserve">C. </w:t>
      </w:r>
      <w:r w:rsidRPr="00EE3277">
        <w:rPr>
          <w:rFonts w:ascii="Times New Roman" w:hAnsi="Times New Roman" w:cs="Times New Roman"/>
          <w:sz w:val="24"/>
          <w:szCs w:val="24"/>
        </w:rPr>
        <w:t>Roberts, C. (</w:t>
      </w:r>
      <w:r>
        <w:rPr>
          <w:rFonts w:ascii="Times New Roman" w:hAnsi="Times New Roman" w:cs="Times New Roman"/>
          <w:sz w:val="24"/>
          <w:szCs w:val="24"/>
        </w:rPr>
        <w:t>E</w:t>
      </w:r>
      <w:r w:rsidRPr="00EE3277">
        <w:rPr>
          <w:rFonts w:ascii="Times New Roman" w:hAnsi="Times New Roman" w:cs="Times New Roman"/>
          <w:sz w:val="24"/>
          <w:szCs w:val="24"/>
        </w:rPr>
        <w:t xml:space="preserve">ds.), </w:t>
      </w:r>
      <w:r w:rsidRPr="008E5EC2">
        <w:rPr>
          <w:rFonts w:ascii="Times New Roman" w:hAnsi="Times New Roman" w:cs="Times New Roman"/>
          <w:i/>
          <w:sz w:val="24"/>
          <w:szCs w:val="24"/>
        </w:rPr>
        <w:t>Talk, work and institutional order. Discourse in Medical, Mediation and Management Settings</w:t>
      </w:r>
      <w:r>
        <w:rPr>
          <w:rFonts w:ascii="Times New Roman" w:hAnsi="Times New Roman" w:cs="Times New Roman"/>
          <w:sz w:val="24"/>
          <w:szCs w:val="24"/>
        </w:rPr>
        <w:t xml:space="preserve"> (pp. 1 – 57)</w:t>
      </w:r>
      <w:r w:rsidRPr="00EE3277">
        <w:rPr>
          <w:rFonts w:ascii="Times New Roman" w:hAnsi="Times New Roman" w:cs="Times New Roman"/>
          <w:sz w:val="24"/>
          <w:szCs w:val="24"/>
        </w:rPr>
        <w:t xml:space="preserve">. Berlin: Mouton de </w:t>
      </w:r>
      <w:proofErr w:type="spellStart"/>
      <w:r w:rsidRPr="00EE3277">
        <w:rPr>
          <w:rFonts w:ascii="Times New Roman" w:hAnsi="Times New Roman" w:cs="Times New Roman"/>
          <w:sz w:val="24"/>
          <w:szCs w:val="24"/>
        </w:rPr>
        <w:t>Gruyter</w:t>
      </w:r>
      <w:proofErr w:type="spellEnd"/>
      <w:r>
        <w:rPr>
          <w:rFonts w:ascii="Times New Roman" w:hAnsi="Times New Roman" w:cs="Times New Roman"/>
          <w:sz w:val="24"/>
          <w:szCs w:val="24"/>
        </w:rPr>
        <w:t>.</w:t>
      </w:r>
      <w:r w:rsidRPr="00EE3277">
        <w:rPr>
          <w:rFonts w:ascii="Times New Roman" w:hAnsi="Times New Roman" w:cs="Times New Roman"/>
          <w:sz w:val="24"/>
          <w:szCs w:val="24"/>
        </w:rPr>
        <w:t xml:space="preserve"> </w:t>
      </w:r>
    </w:p>
    <w:p w14:paraId="36B6CBE4"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Røysum</w:t>
      </w:r>
      <w:proofErr w:type="spellEnd"/>
      <w:r w:rsidRPr="00EE3277">
        <w:rPr>
          <w:rFonts w:ascii="Times New Roman" w:hAnsi="Times New Roman" w:cs="Times New Roman"/>
          <w:sz w:val="24"/>
          <w:szCs w:val="24"/>
        </w:rPr>
        <w:t>, A. (2013). The reform of the welfare services in Norway: on</w:t>
      </w:r>
      <w:r>
        <w:rPr>
          <w:rFonts w:ascii="Times New Roman" w:hAnsi="Times New Roman" w:cs="Times New Roman"/>
          <w:sz w:val="24"/>
          <w:szCs w:val="24"/>
        </w:rPr>
        <w:t xml:space="preserve">e office – one way of thinking? </w:t>
      </w:r>
      <w:r w:rsidRPr="008E5EC2">
        <w:rPr>
          <w:rFonts w:ascii="Times New Roman" w:hAnsi="Times New Roman" w:cs="Times New Roman"/>
          <w:i/>
          <w:sz w:val="24"/>
          <w:szCs w:val="24"/>
        </w:rPr>
        <w:t>European Journal of Social Work, 16</w:t>
      </w:r>
      <w:r w:rsidRPr="00EE3277">
        <w:rPr>
          <w:rFonts w:ascii="Times New Roman" w:hAnsi="Times New Roman" w:cs="Times New Roman"/>
          <w:sz w:val="24"/>
          <w:szCs w:val="24"/>
        </w:rPr>
        <w:t>(5), 708</w:t>
      </w:r>
      <w:r>
        <w:rPr>
          <w:rFonts w:ascii="Times New Roman" w:hAnsi="Times New Roman" w:cs="Times New Roman"/>
          <w:sz w:val="24"/>
          <w:szCs w:val="24"/>
        </w:rPr>
        <w:t xml:space="preserve"> – </w:t>
      </w:r>
      <w:r w:rsidRPr="00EE3277">
        <w:rPr>
          <w:rFonts w:ascii="Times New Roman" w:hAnsi="Times New Roman" w:cs="Times New Roman"/>
          <w:sz w:val="24"/>
          <w:szCs w:val="24"/>
        </w:rPr>
        <w:t>723</w:t>
      </w:r>
      <w:r>
        <w:rPr>
          <w:rFonts w:ascii="Times New Roman" w:hAnsi="Times New Roman" w:cs="Times New Roman"/>
          <w:sz w:val="24"/>
          <w:szCs w:val="24"/>
        </w:rPr>
        <w:t>.</w:t>
      </w:r>
    </w:p>
    <w:p w14:paraId="1DB8B25C" w14:textId="77777777" w:rsidR="00D74858" w:rsidRPr="00EE3277"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Saario, S. and Raitakari, S. (2010). ‘Contractual </w:t>
      </w:r>
      <w:r>
        <w:rPr>
          <w:rFonts w:ascii="Times New Roman" w:hAnsi="Times New Roman" w:cs="Times New Roman"/>
          <w:sz w:val="24"/>
          <w:szCs w:val="24"/>
        </w:rPr>
        <w:t>a</w:t>
      </w:r>
      <w:r w:rsidRPr="00EE3277">
        <w:rPr>
          <w:rFonts w:ascii="Times New Roman" w:hAnsi="Times New Roman" w:cs="Times New Roman"/>
          <w:sz w:val="24"/>
          <w:szCs w:val="24"/>
        </w:rPr>
        <w:t xml:space="preserve">udit and </w:t>
      </w:r>
      <w:r>
        <w:rPr>
          <w:rFonts w:ascii="Times New Roman" w:hAnsi="Times New Roman" w:cs="Times New Roman"/>
          <w:sz w:val="24"/>
          <w:szCs w:val="24"/>
        </w:rPr>
        <w:t>m</w:t>
      </w:r>
      <w:r w:rsidRPr="00EE3277">
        <w:rPr>
          <w:rFonts w:ascii="Times New Roman" w:hAnsi="Times New Roman" w:cs="Times New Roman"/>
          <w:sz w:val="24"/>
          <w:szCs w:val="24"/>
        </w:rPr>
        <w:t xml:space="preserve">ental </w:t>
      </w:r>
      <w:r>
        <w:rPr>
          <w:rFonts w:ascii="Times New Roman" w:hAnsi="Times New Roman" w:cs="Times New Roman"/>
          <w:sz w:val="24"/>
          <w:szCs w:val="24"/>
        </w:rPr>
        <w:t>h</w:t>
      </w:r>
      <w:r w:rsidRPr="00EE3277">
        <w:rPr>
          <w:rFonts w:ascii="Times New Roman" w:hAnsi="Times New Roman" w:cs="Times New Roman"/>
          <w:sz w:val="24"/>
          <w:szCs w:val="24"/>
        </w:rPr>
        <w:t xml:space="preserve">ealth </w:t>
      </w:r>
      <w:r>
        <w:rPr>
          <w:rFonts w:ascii="Times New Roman" w:hAnsi="Times New Roman" w:cs="Times New Roman"/>
          <w:sz w:val="24"/>
          <w:szCs w:val="24"/>
        </w:rPr>
        <w:t>r</w:t>
      </w:r>
      <w:r w:rsidRPr="00EE3277">
        <w:rPr>
          <w:rFonts w:ascii="Times New Roman" w:hAnsi="Times New Roman" w:cs="Times New Roman"/>
          <w:sz w:val="24"/>
          <w:szCs w:val="24"/>
        </w:rPr>
        <w:t xml:space="preserve">ehabilitation: A </w:t>
      </w:r>
      <w:r>
        <w:rPr>
          <w:rFonts w:ascii="Times New Roman" w:hAnsi="Times New Roman" w:cs="Times New Roman"/>
          <w:sz w:val="24"/>
          <w:szCs w:val="24"/>
        </w:rPr>
        <w:t>s</w:t>
      </w:r>
      <w:r w:rsidRPr="00EE3277">
        <w:rPr>
          <w:rFonts w:ascii="Times New Roman" w:hAnsi="Times New Roman" w:cs="Times New Roman"/>
          <w:sz w:val="24"/>
          <w:szCs w:val="24"/>
        </w:rPr>
        <w:t xml:space="preserve">tudy of </w:t>
      </w:r>
      <w:r>
        <w:rPr>
          <w:rFonts w:ascii="Times New Roman" w:hAnsi="Times New Roman" w:cs="Times New Roman"/>
          <w:sz w:val="24"/>
          <w:szCs w:val="24"/>
        </w:rPr>
        <w:t>f</w:t>
      </w:r>
      <w:r w:rsidRPr="00EE3277">
        <w:rPr>
          <w:rFonts w:ascii="Times New Roman" w:hAnsi="Times New Roman" w:cs="Times New Roman"/>
          <w:sz w:val="24"/>
          <w:szCs w:val="24"/>
        </w:rPr>
        <w:t xml:space="preserve">ormulating </w:t>
      </w:r>
      <w:r>
        <w:rPr>
          <w:rFonts w:ascii="Times New Roman" w:hAnsi="Times New Roman" w:cs="Times New Roman"/>
          <w:sz w:val="24"/>
          <w:szCs w:val="24"/>
        </w:rPr>
        <w:t>e</w:t>
      </w:r>
      <w:r w:rsidRPr="00EE3277">
        <w:rPr>
          <w:rFonts w:ascii="Times New Roman" w:hAnsi="Times New Roman" w:cs="Times New Roman"/>
          <w:sz w:val="24"/>
          <w:szCs w:val="24"/>
        </w:rPr>
        <w:t xml:space="preserve">ffectiveness in a Finnish </w:t>
      </w:r>
      <w:r>
        <w:rPr>
          <w:rFonts w:ascii="Times New Roman" w:hAnsi="Times New Roman" w:cs="Times New Roman"/>
          <w:sz w:val="24"/>
          <w:szCs w:val="24"/>
        </w:rPr>
        <w:t>s</w:t>
      </w:r>
      <w:r w:rsidRPr="00EE3277">
        <w:rPr>
          <w:rFonts w:ascii="Times New Roman" w:hAnsi="Times New Roman" w:cs="Times New Roman"/>
          <w:sz w:val="24"/>
          <w:szCs w:val="24"/>
        </w:rPr>
        <w:t xml:space="preserve">upported </w:t>
      </w:r>
      <w:r>
        <w:rPr>
          <w:rFonts w:ascii="Times New Roman" w:hAnsi="Times New Roman" w:cs="Times New Roman"/>
          <w:sz w:val="24"/>
          <w:szCs w:val="24"/>
        </w:rPr>
        <w:t>h</w:t>
      </w:r>
      <w:r w:rsidRPr="00EE3277">
        <w:rPr>
          <w:rFonts w:ascii="Times New Roman" w:hAnsi="Times New Roman" w:cs="Times New Roman"/>
          <w:sz w:val="24"/>
          <w:szCs w:val="24"/>
        </w:rPr>
        <w:t xml:space="preserve">ousing </w:t>
      </w:r>
      <w:r>
        <w:rPr>
          <w:rFonts w:ascii="Times New Roman" w:hAnsi="Times New Roman" w:cs="Times New Roman"/>
          <w:sz w:val="24"/>
          <w:szCs w:val="24"/>
        </w:rPr>
        <w:t>unit’.</w:t>
      </w:r>
      <w:r w:rsidRPr="00EE3277">
        <w:rPr>
          <w:rFonts w:ascii="Times New Roman" w:hAnsi="Times New Roman" w:cs="Times New Roman"/>
          <w:sz w:val="24"/>
          <w:szCs w:val="24"/>
        </w:rPr>
        <w:t xml:space="preserve"> </w:t>
      </w:r>
      <w:r w:rsidRPr="008E5EC2">
        <w:rPr>
          <w:rFonts w:ascii="Times New Roman" w:hAnsi="Times New Roman" w:cs="Times New Roman"/>
          <w:i/>
          <w:sz w:val="24"/>
          <w:szCs w:val="24"/>
        </w:rPr>
        <w:t>International Journal of Social Welfare 19</w:t>
      </w:r>
      <w:r>
        <w:rPr>
          <w:rFonts w:ascii="Times New Roman" w:hAnsi="Times New Roman" w:cs="Times New Roman"/>
          <w:sz w:val="24"/>
          <w:szCs w:val="24"/>
        </w:rPr>
        <w:t>,</w:t>
      </w:r>
      <w:r w:rsidRPr="00EE3277">
        <w:rPr>
          <w:rFonts w:ascii="Times New Roman" w:hAnsi="Times New Roman" w:cs="Times New Roman"/>
          <w:sz w:val="24"/>
          <w:szCs w:val="24"/>
        </w:rPr>
        <w:t xml:space="preserve"> 321</w:t>
      </w:r>
      <w:r>
        <w:rPr>
          <w:rFonts w:ascii="Times New Roman" w:hAnsi="Times New Roman" w:cs="Times New Roman"/>
          <w:sz w:val="24"/>
          <w:szCs w:val="24"/>
        </w:rPr>
        <w:t xml:space="preserve"> – </w:t>
      </w:r>
      <w:r w:rsidRPr="00EE3277">
        <w:rPr>
          <w:rFonts w:ascii="Times New Roman" w:hAnsi="Times New Roman" w:cs="Times New Roman"/>
          <w:sz w:val="24"/>
          <w:szCs w:val="24"/>
        </w:rPr>
        <w:t>9.</w:t>
      </w:r>
    </w:p>
    <w:p w14:paraId="519F46AB" w14:textId="77777777" w:rsidR="00D74858" w:rsidRDefault="00D74858" w:rsidP="00D74858">
      <w:pPr>
        <w:spacing w:line="360" w:lineRule="auto"/>
        <w:ind w:left="142" w:hanging="142"/>
        <w:rPr>
          <w:rFonts w:ascii="Times New Roman" w:hAnsi="Times New Roman" w:cs="Times New Roman"/>
          <w:sz w:val="24"/>
          <w:szCs w:val="24"/>
        </w:rPr>
      </w:pPr>
      <w:r w:rsidRPr="00EE3277">
        <w:rPr>
          <w:rFonts w:ascii="Times New Roman" w:hAnsi="Times New Roman" w:cs="Times New Roman"/>
          <w:sz w:val="24"/>
          <w:szCs w:val="24"/>
        </w:rPr>
        <w:t xml:space="preserve">Sainsbury, R. (2008). Administrative justice, discretion and the ‘welfare to work’ project, </w:t>
      </w:r>
      <w:r w:rsidRPr="008E5EC2">
        <w:rPr>
          <w:rFonts w:ascii="Times New Roman" w:hAnsi="Times New Roman" w:cs="Times New Roman"/>
          <w:i/>
          <w:sz w:val="24"/>
          <w:szCs w:val="24"/>
        </w:rPr>
        <w:t>Journal of Social Welfare and Family Law, 30</w:t>
      </w:r>
      <w:r>
        <w:rPr>
          <w:rFonts w:ascii="Times New Roman" w:hAnsi="Times New Roman" w:cs="Times New Roman"/>
          <w:sz w:val="24"/>
          <w:szCs w:val="24"/>
        </w:rPr>
        <w:t>(4), 323 – 338.</w:t>
      </w:r>
    </w:p>
    <w:p w14:paraId="301D30FC" w14:textId="2B63354C" w:rsidR="0020081D" w:rsidRDefault="0020081D" w:rsidP="00D74858">
      <w:pPr>
        <w:spacing w:line="360" w:lineRule="auto"/>
        <w:ind w:left="142" w:hanging="142"/>
        <w:rPr>
          <w:rFonts w:ascii="Times New Roman" w:hAnsi="Times New Roman" w:cs="Times New Roman"/>
          <w:sz w:val="24"/>
          <w:szCs w:val="24"/>
        </w:rPr>
      </w:pPr>
      <w:proofErr w:type="spellStart"/>
      <w:r>
        <w:rPr>
          <w:rFonts w:ascii="Times New Roman" w:hAnsi="Times New Roman" w:cs="Times New Roman"/>
          <w:sz w:val="24"/>
          <w:szCs w:val="24"/>
        </w:rPr>
        <w:t>Solin</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Östman</w:t>
      </w:r>
      <w:proofErr w:type="spellEnd"/>
      <w:r>
        <w:rPr>
          <w:rFonts w:ascii="Times New Roman" w:hAnsi="Times New Roman" w:cs="Times New Roman"/>
          <w:sz w:val="24"/>
          <w:szCs w:val="24"/>
        </w:rPr>
        <w:t xml:space="preserve">, J.O. (2015). Introduction: Discourse and Responsibility. </w:t>
      </w:r>
      <w:r w:rsidRPr="0020081D">
        <w:rPr>
          <w:rFonts w:ascii="Times New Roman" w:hAnsi="Times New Roman" w:cs="Times New Roman"/>
          <w:i/>
          <w:sz w:val="24"/>
          <w:szCs w:val="24"/>
        </w:rPr>
        <w:t>Journal of Applied Linguistics and Professional Practice, 8</w:t>
      </w:r>
      <w:r>
        <w:rPr>
          <w:rFonts w:ascii="Times New Roman" w:hAnsi="Times New Roman" w:cs="Times New Roman"/>
          <w:sz w:val="24"/>
          <w:szCs w:val="24"/>
        </w:rPr>
        <w:t>(3), 287-294.</w:t>
      </w:r>
    </w:p>
    <w:p w14:paraId="6666E064" w14:textId="1F7394B9" w:rsidR="00D74858" w:rsidRPr="00EE3277" w:rsidRDefault="00D74858" w:rsidP="00D74858">
      <w:pPr>
        <w:spacing w:line="360" w:lineRule="auto"/>
        <w:ind w:left="142" w:hanging="142"/>
        <w:rPr>
          <w:rFonts w:ascii="Times New Roman" w:hAnsi="Times New Roman" w:cs="Times New Roman"/>
          <w:sz w:val="24"/>
          <w:szCs w:val="24"/>
        </w:rPr>
      </w:pPr>
      <w:r>
        <w:rPr>
          <w:rFonts w:ascii="Times New Roman" w:hAnsi="Times New Roman" w:cs="Times New Roman"/>
          <w:sz w:val="24"/>
          <w:szCs w:val="24"/>
        </w:rPr>
        <w:lastRenderedPageBreak/>
        <w:t>Solvang, I. (2017</w:t>
      </w:r>
      <w:r w:rsidRPr="00EE3277">
        <w:rPr>
          <w:rFonts w:ascii="Times New Roman" w:hAnsi="Times New Roman" w:cs="Times New Roman"/>
          <w:sz w:val="24"/>
          <w:szCs w:val="24"/>
        </w:rPr>
        <w:t xml:space="preserve">). Discretionary approaches to social workers’ personalisation of activation services for long-term welfare recipients. </w:t>
      </w:r>
      <w:r w:rsidRPr="008E5EC2">
        <w:rPr>
          <w:rFonts w:ascii="Times New Roman" w:hAnsi="Times New Roman" w:cs="Times New Roman"/>
          <w:i/>
          <w:sz w:val="24"/>
          <w:szCs w:val="24"/>
        </w:rPr>
        <w:t>European Journal of Social Work, 20</w:t>
      </w:r>
      <w:r w:rsidRPr="00EE3277">
        <w:rPr>
          <w:rFonts w:ascii="Times New Roman" w:hAnsi="Times New Roman" w:cs="Times New Roman"/>
          <w:sz w:val="24"/>
          <w:szCs w:val="24"/>
        </w:rPr>
        <w:t>(</w:t>
      </w:r>
      <w:r>
        <w:rPr>
          <w:rFonts w:ascii="Times New Roman" w:hAnsi="Times New Roman" w:cs="Times New Roman"/>
          <w:sz w:val="24"/>
          <w:szCs w:val="24"/>
        </w:rPr>
        <w:t xml:space="preserve">4), </w:t>
      </w:r>
      <w:r w:rsidRPr="008E5EC2">
        <w:rPr>
          <w:rFonts w:ascii="Times New Roman" w:hAnsi="Times New Roman" w:cs="Times New Roman"/>
          <w:sz w:val="24"/>
          <w:szCs w:val="24"/>
        </w:rPr>
        <w:t>536</w:t>
      </w:r>
      <w:r>
        <w:rPr>
          <w:rFonts w:ascii="Times New Roman" w:hAnsi="Times New Roman" w:cs="Times New Roman"/>
          <w:sz w:val="24"/>
          <w:szCs w:val="24"/>
        </w:rPr>
        <w:t xml:space="preserve"> – </w:t>
      </w:r>
      <w:r w:rsidRPr="008E5EC2">
        <w:rPr>
          <w:rFonts w:ascii="Times New Roman" w:hAnsi="Times New Roman" w:cs="Times New Roman"/>
          <w:sz w:val="24"/>
          <w:szCs w:val="24"/>
        </w:rPr>
        <w:t>547</w:t>
      </w:r>
      <w:r>
        <w:rPr>
          <w:rFonts w:ascii="Times New Roman" w:hAnsi="Times New Roman" w:cs="Times New Roman"/>
          <w:sz w:val="24"/>
          <w:szCs w:val="24"/>
        </w:rPr>
        <w:t>.</w:t>
      </w:r>
    </w:p>
    <w:p w14:paraId="13BB471B" w14:textId="77777777" w:rsidR="00D74858" w:rsidRPr="00EE3277" w:rsidRDefault="00D74858" w:rsidP="00D74858">
      <w:pPr>
        <w:spacing w:line="360" w:lineRule="auto"/>
        <w:ind w:left="142" w:hanging="142"/>
        <w:rPr>
          <w:rFonts w:ascii="Times New Roman" w:hAnsi="Times New Roman" w:cs="Times New Roman"/>
          <w:sz w:val="24"/>
          <w:szCs w:val="24"/>
        </w:rPr>
      </w:pPr>
      <w:proofErr w:type="spellStart"/>
      <w:r w:rsidRPr="00EE3277">
        <w:rPr>
          <w:rFonts w:ascii="Times New Roman" w:hAnsi="Times New Roman" w:cs="Times New Roman"/>
          <w:sz w:val="24"/>
          <w:szCs w:val="24"/>
        </w:rPr>
        <w:t>Toerien</w:t>
      </w:r>
      <w:proofErr w:type="spellEnd"/>
      <w:r w:rsidRPr="00EE3277">
        <w:rPr>
          <w:rFonts w:ascii="Times New Roman" w:hAnsi="Times New Roman" w:cs="Times New Roman"/>
          <w:sz w:val="24"/>
          <w:szCs w:val="24"/>
        </w:rPr>
        <w:t xml:space="preserve">, M., Sainsbury, R., Drew, P. &amp; Irvine, A. (2013). Putting </w:t>
      </w:r>
      <w:r>
        <w:rPr>
          <w:rFonts w:ascii="Times New Roman" w:hAnsi="Times New Roman" w:cs="Times New Roman"/>
          <w:sz w:val="24"/>
          <w:szCs w:val="24"/>
        </w:rPr>
        <w:t>p</w:t>
      </w:r>
      <w:r w:rsidRPr="00EE3277">
        <w:rPr>
          <w:rFonts w:ascii="Times New Roman" w:hAnsi="Times New Roman" w:cs="Times New Roman"/>
          <w:sz w:val="24"/>
          <w:szCs w:val="24"/>
        </w:rPr>
        <w:t xml:space="preserve">ersonalisation into </w:t>
      </w:r>
      <w:r>
        <w:rPr>
          <w:rFonts w:ascii="Times New Roman" w:hAnsi="Times New Roman" w:cs="Times New Roman"/>
          <w:sz w:val="24"/>
          <w:szCs w:val="24"/>
        </w:rPr>
        <w:t>p</w:t>
      </w:r>
      <w:r w:rsidRPr="00EE3277">
        <w:rPr>
          <w:rFonts w:ascii="Times New Roman" w:hAnsi="Times New Roman" w:cs="Times New Roman"/>
          <w:sz w:val="24"/>
          <w:szCs w:val="24"/>
        </w:rPr>
        <w:t>ractice: Work-</w:t>
      </w:r>
      <w:r>
        <w:rPr>
          <w:rFonts w:ascii="Times New Roman" w:hAnsi="Times New Roman" w:cs="Times New Roman"/>
          <w:sz w:val="24"/>
          <w:szCs w:val="24"/>
        </w:rPr>
        <w:t>f</w:t>
      </w:r>
      <w:r w:rsidRPr="00EE3277">
        <w:rPr>
          <w:rFonts w:ascii="Times New Roman" w:hAnsi="Times New Roman" w:cs="Times New Roman"/>
          <w:sz w:val="24"/>
          <w:szCs w:val="24"/>
        </w:rPr>
        <w:t xml:space="preserve">ocused </w:t>
      </w:r>
      <w:r>
        <w:rPr>
          <w:rFonts w:ascii="Times New Roman" w:hAnsi="Times New Roman" w:cs="Times New Roman"/>
          <w:sz w:val="24"/>
          <w:szCs w:val="24"/>
        </w:rPr>
        <w:t>i</w:t>
      </w:r>
      <w:r w:rsidRPr="00EE3277">
        <w:rPr>
          <w:rFonts w:ascii="Times New Roman" w:hAnsi="Times New Roman" w:cs="Times New Roman"/>
          <w:sz w:val="24"/>
          <w:szCs w:val="24"/>
        </w:rPr>
        <w:t xml:space="preserve">nterviews in </w:t>
      </w:r>
      <w:r>
        <w:rPr>
          <w:rFonts w:ascii="Times New Roman" w:hAnsi="Times New Roman" w:cs="Times New Roman"/>
          <w:sz w:val="24"/>
          <w:szCs w:val="24"/>
        </w:rPr>
        <w:t>j</w:t>
      </w:r>
      <w:r w:rsidRPr="00EE3277">
        <w:rPr>
          <w:rFonts w:ascii="Times New Roman" w:hAnsi="Times New Roman" w:cs="Times New Roman"/>
          <w:sz w:val="24"/>
          <w:szCs w:val="24"/>
        </w:rPr>
        <w:t xml:space="preserve">obcentre </w:t>
      </w:r>
      <w:r>
        <w:rPr>
          <w:rFonts w:ascii="Times New Roman" w:hAnsi="Times New Roman" w:cs="Times New Roman"/>
          <w:sz w:val="24"/>
          <w:szCs w:val="24"/>
        </w:rPr>
        <w:t>p</w:t>
      </w:r>
      <w:r w:rsidRPr="00EE3277">
        <w:rPr>
          <w:rFonts w:ascii="Times New Roman" w:hAnsi="Times New Roman" w:cs="Times New Roman"/>
          <w:sz w:val="24"/>
          <w:szCs w:val="24"/>
        </w:rPr>
        <w:t xml:space="preserve">lus. </w:t>
      </w:r>
      <w:r w:rsidRPr="0028771B">
        <w:rPr>
          <w:rFonts w:ascii="Times New Roman" w:hAnsi="Times New Roman" w:cs="Times New Roman"/>
          <w:i/>
          <w:sz w:val="24"/>
          <w:szCs w:val="24"/>
        </w:rPr>
        <w:t>Journal of Social Policy, 42</w:t>
      </w:r>
      <w:r>
        <w:rPr>
          <w:rFonts w:ascii="Times New Roman" w:hAnsi="Times New Roman" w:cs="Times New Roman"/>
          <w:sz w:val="24"/>
          <w:szCs w:val="24"/>
        </w:rPr>
        <w:t>, 309 – 327.</w:t>
      </w:r>
    </w:p>
    <w:p w14:paraId="12A38412" w14:textId="77777777" w:rsidR="00D74858" w:rsidRDefault="00D74858" w:rsidP="00D74858">
      <w:pPr>
        <w:autoSpaceDE w:val="0"/>
        <w:autoSpaceDN w:val="0"/>
        <w:adjustRightInd w:val="0"/>
        <w:spacing w:after="0" w:line="360" w:lineRule="auto"/>
        <w:ind w:left="142" w:hanging="142"/>
        <w:rPr>
          <w:rFonts w:ascii="Times New Roman" w:hAnsi="Times New Roman" w:cs="Times New Roman"/>
          <w:sz w:val="24"/>
          <w:szCs w:val="24"/>
        </w:rPr>
      </w:pPr>
      <w:r>
        <w:rPr>
          <w:rFonts w:ascii="Times New Roman" w:hAnsi="Times New Roman" w:cs="Times New Roman"/>
          <w:sz w:val="24"/>
          <w:szCs w:val="24"/>
        </w:rPr>
        <w:t>V</w:t>
      </w:r>
      <w:r w:rsidRPr="00EE3277">
        <w:rPr>
          <w:rFonts w:ascii="Times New Roman" w:hAnsi="Times New Roman" w:cs="Times New Roman"/>
          <w:sz w:val="24"/>
          <w:szCs w:val="24"/>
        </w:rPr>
        <w:t xml:space="preserve">an Berkel, R. (2017). State of the art in frontline studies of welfare-to-work. A literature review. In R. </w:t>
      </w:r>
      <w:r>
        <w:rPr>
          <w:rFonts w:ascii="Times New Roman" w:hAnsi="Times New Roman" w:cs="Times New Roman"/>
          <w:sz w:val="24"/>
          <w:szCs w:val="24"/>
        </w:rPr>
        <w:t>V</w:t>
      </w:r>
      <w:r w:rsidRPr="00EE3277">
        <w:rPr>
          <w:rFonts w:ascii="Times New Roman" w:hAnsi="Times New Roman" w:cs="Times New Roman"/>
          <w:sz w:val="24"/>
          <w:szCs w:val="24"/>
        </w:rPr>
        <w:t xml:space="preserve">an Berkel, D. Caswell, P. </w:t>
      </w:r>
      <w:proofErr w:type="spellStart"/>
      <w:r w:rsidRPr="00EE3277">
        <w:rPr>
          <w:rFonts w:ascii="Times New Roman" w:hAnsi="Times New Roman" w:cs="Times New Roman"/>
          <w:sz w:val="24"/>
          <w:szCs w:val="24"/>
        </w:rPr>
        <w:t>Kupka</w:t>
      </w:r>
      <w:proofErr w:type="spellEnd"/>
      <w:r w:rsidRPr="00EE3277">
        <w:rPr>
          <w:rFonts w:ascii="Times New Roman" w:hAnsi="Times New Roman" w:cs="Times New Roman"/>
          <w:sz w:val="24"/>
          <w:szCs w:val="24"/>
        </w:rPr>
        <w:t xml:space="preserve"> &amp; F. Larsen</w:t>
      </w:r>
      <w:r>
        <w:rPr>
          <w:rFonts w:ascii="Times New Roman" w:hAnsi="Times New Roman" w:cs="Times New Roman"/>
          <w:sz w:val="24"/>
          <w:szCs w:val="24"/>
        </w:rPr>
        <w:t xml:space="preserve"> (Eds.)</w:t>
      </w:r>
      <w:r w:rsidRPr="00EE3277">
        <w:rPr>
          <w:rFonts w:ascii="Times New Roman" w:hAnsi="Times New Roman" w:cs="Times New Roman"/>
          <w:sz w:val="24"/>
          <w:szCs w:val="24"/>
        </w:rPr>
        <w:t xml:space="preserve">, </w:t>
      </w:r>
      <w:r w:rsidRPr="0028771B">
        <w:rPr>
          <w:rFonts w:ascii="Times New Roman" w:hAnsi="Times New Roman" w:cs="Times New Roman"/>
          <w:i/>
          <w:sz w:val="24"/>
          <w:szCs w:val="24"/>
        </w:rPr>
        <w:t>Frontline delivery of welfare-to-work policies in Europe: Activating the unemployed</w:t>
      </w:r>
      <w:r>
        <w:rPr>
          <w:rFonts w:ascii="Times New Roman" w:hAnsi="Times New Roman" w:cs="Times New Roman"/>
          <w:sz w:val="24"/>
          <w:szCs w:val="24"/>
        </w:rPr>
        <w:t xml:space="preserve"> (</w:t>
      </w:r>
      <w:r w:rsidRPr="006575C2">
        <w:rPr>
          <w:rFonts w:ascii="Times New Roman" w:hAnsi="Times New Roman" w:cs="Times New Roman"/>
          <w:sz w:val="24"/>
          <w:szCs w:val="24"/>
        </w:rPr>
        <w:t>pp</w:t>
      </w:r>
      <w:r>
        <w:rPr>
          <w:rFonts w:ascii="Times New Roman" w:hAnsi="Times New Roman" w:cs="Times New Roman"/>
          <w:sz w:val="24"/>
          <w:szCs w:val="24"/>
        </w:rPr>
        <w:t>.</w:t>
      </w:r>
      <w:r w:rsidRPr="006575C2">
        <w:rPr>
          <w:rFonts w:ascii="Times New Roman" w:hAnsi="Times New Roman" w:cs="Times New Roman"/>
          <w:sz w:val="24"/>
          <w:szCs w:val="24"/>
        </w:rPr>
        <w:t xml:space="preserve"> </w:t>
      </w:r>
      <w:r>
        <w:rPr>
          <w:rFonts w:ascii="Times New Roman" w:hAnsi="Times New Roman" w:cs="Times New Roman"/>
          <w:sz w:val="24"/>
          <w:szCs w:val="24"/>
        </w:rPr>
        <w:t>12 – 35)</w:t>
      </w:r>
      <w:r w:rsidRPr="00EE3277">
        <w:rPr>
          <w:rFonts w:ascii="Times New Roman" w:hAnsi="Times New Roman" w:cs="Times New Roman"/>
          <w:sz w:val="24"/>
          <w:szCs w:val="24"/>
        </w:rPr>
        <w:t xml:space="preserve">. </w:t>
      </w:r>
      <w:r>
        <w:rPr>
          <w:rFonts w:ascii="Times New Roman" w:hAnsi="Times New Roman" w:cs="Times New Roman"/>
          <w:sz w:val="24"/>
          <w:szCs w:val="24"/>
        </w:rPr>
        <w:t>New York</w:t>
      </w:r>
      <w:r w:rsidRPr="00EE3277">
        <w:rPr>
          <w:rFonts w:ascii="Times New Roman" w:hAnsi="Times New Roman" w:cs="Times New Roman"/>
          <w:sz w:val="24"/>
          <w:szCs w:val="24"/>
        </w:rPr>
        <w:t>: Routledge</w:t>
      </w:r>
      <w:r>
        <w:rPr>
          <w:rFonts w:ascii="Times New Roman" w:hAnsi="Times New Roman" w:cs="Times New Roman"/>
          <w:sz w:val="24"/>
          <w:szCs w:val="24"/>
        </w:rPr>
        <w:t>.</w:t>
      </w:r>
    </w:p>
    <w:p w14:paraId="260E4EED" w14:textId="77777777" w:rsidR="00D74858" w:rsidRDefault="00D74858" w:rsidP="00D74858">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sz w:val="24"/>
          <w:szCs w:val="24"/>
        </w:rPr>
        <w:t>V</w:t>
      </w:r>
      <w:r w:rsidRPr="00EE3277">
        <w:rPr>
          <w:rFonts w:ascii="Times New Roman" w:hAnsi="Times New Roman" w:cs="Times New Roman"/>
          <w:sz w:val="24"/>
          <w:szCs w:val="24"/>
        </w:rPr>
        <w:t xml:space="preserve">an Berkel, </w:t>
      </w:r>
      <w:r>
        <w:rPr>
          <w:rFonts w:ascii="Times New Roman" w:hAnsi="Times New Roman" w:cs="Times New Roman"/>
          <w:sz w:val="24"/>
          <w:szCs w:val="24"/>
        </w:rPr>
        <w:t>R., Caswell, D</w:t>
      </w:r>
      <w:r w:rsidRPr="00EE3277">
        <w:rPr>
          <w:rFonts w:ascii="Times New Roman" w:hAnsi="Times New Roman" w:cs="Times New Roman"/>
          <w:sz w:val="24"/>
          <w:szCs w:val="24"/>
        </w:rPr>
        <w:t>.</w:t>
      </w:r>
      <w:r>
        <w:rPr>
          <w:rFonts w:ascii="Times New Roman" w:hAnsi="Times New Roman" w:cs="Times New Roman"/>
          <w:sz w:val="24"/>
          <w:szCs w:val="24"/>
        </w:rPr>
        <w:t>,</w:t>
      </w:r>
      <w:r w:rsidRPr="00EE3277">
        <w:rPr>
          <w:rFonts w:ascii="Times New Roman" w:hAnsi="Times New Roman" w:cs="Times New Roman"/>
          <w:sz w:val="24"/>
          <w:szCs w:val="24"/>
        </w:rPr>
        <w:t xml:space="preserve"> </w:t>
      </w:r>
      <w:proofErr w:type="spellStart"/>
      <w:r w:rsidRPr="00EE3277">
        <w:rPr>
          <w:rFonts w:ascii="Times New Roman" w:hAnsi="Times New Roman" w:cs="Times New Roman"/>
          <w:sz w:val="24"/>
          <w:szCs w:val="24"/>
        </w:rPr>
        <w:t>Kupka</w:t>
      </w:r>
      <w:proofErr w:type="spellEnd"/>
      <w:r>
        <w:rPr>
          <w:rFonts w:ascii="Times New Roman" w:hAnsi="Times New Roman" w:cs="Times New Roman"/>
          <w:sz w:val="24"/>
          <w:szCs w:val="24"/>
        </w:rPr>
        <w:t xml:space="preserve">, P. &amp; </w:t>
      </w:r>
      <w:r w:rsidRPr="00EE3277">
        <w:rPr>
          <w:rFonts w:ascii="Times New Roman" w:hAnsi="Times New Roman" w:cs="Times New Roman"/>
          <w:sz w:val="24"/>
          <w:szCs w:val="24"/>
        </w:rPr>
        <w:t>Larsen</w:t>
      </w:r>
      <w:r>
        <w:rPr>
          <w:rFonts w:ascii="Times New Roman" w:hAnsi="Times New Roman" w:cs="Times New Roman"/>
          <w:sz w:val="24"/>
          <w:szCs w:val="24"/>
        </w:rPr>
        <w:t>, F. (Eds.) (2017).</w:t>
      </w:r>
      <w:r w:rsidRPr="00EE3277">
        <w:rPr>
          <w:rFonts w:ascii="Times New Roman" w:hAnsi="Times New Roman" w:cs="Times New Roman"/>
          <w:sz w:val="24"/>
          <w:szCs w:val="24"/>
        </w:rPr>
        <w:t xml:space="preserve"> </w:t>
      </w:r>
      <w:r w:rsidRPr="0028771B">
        <w:rPr>
          <w:rFonts w:ascii="Times New Roman" w:hAnsi="Times New Roman" w:cs="Times New Roman"/>
          <w:i/>
          <w:sz w:val="24"/>
          <w:szCs w:val="24"/>
        </w:rPr>
        <w:t>Frontline delivery of welfare-to-work policies in Europe: Activating the unemployed</w:t>
      </w:r>
      <w:r w:rsidRPr="00EE3277">
        <w:rPr>
          <w:rFonts w:ascii="Times New Roman" w:hAnsi="Times New Roman" w:cs="Times New Roman"/>
          <w:sz w:val="24"/>
          <w:szCs w:val="24"/>
        </w:rPr>
        <w:t xml:space="preserve">. </w:t>
      </w:r>
      <w:r>
        <w:rPr>
          <w:rFonts w:ascii="Times New Roman" w:hAnsi="Times New Roman" w:cs="Times New Roman"/>
          <w:sz w:val="24"/>
          <w:szCs w:val="24"/>
        </w:rPr>
        <w:t>New York</w:t>
      </w:r>
      <w:r w:rsidRPr="00EE3277">
        <w:rPr>
          <w:rFonts w:ascii="Times New Roman" w:hAnsi="Times New Roman" w:cs="Times New Roman"/>
          <w:sz w:val="24"/>
          <w:szCs w:val="24"/>
        </w:rPr>
        <w:t>: Routledge</w:t>
      </w:r>
      <w:r>
        <w:rPr>
          <w:rFonts w:ascii="Times New Roman" w:hAnsi="Times New Roman" w:cs="Times New Roman"/>
          <w:sz w:val="24"/>
          <w:szCs w:val="24"/>
        </w:rPr>
        <w:t>.</w:t>
      </w:r>
    </w:p>
    <w:p w14:paraId="4BD4F632" w14:textId="77777777" w:rsidR="00D74858" w:rsidRPr="00614D39" w:rsidRDefault="00D74858" w:rsidP="00B43079">
      <w:pPr>
        <w:spacing w:before="240" w:line="360" w:lineRule="auto"/>
        <w:ind w:left="142" w:hanging="142"/>
        <w:rPr>
          <w:rFonts w:ascii="Times New Roman" w:hAnsi="Times New Roman" w:cs="Times New Roman"/>
          <w:sz w:val="24"/>
          <w:szCs w:val="24"/>
          <w:lang w:val="da-DK"/>
        </w:rPr>
      </w:pPr>
      <w:r>
        <w:rPr>
          <w:rFonts w:ascii="Times New Roman" w:hAnsi="Times New Roman" w:cs="Times New Roman"/>
          <w:sz w:val="24"/>
          <w:szCs w:val="24"/>
        </w:rPr>
        <w:t>V</w:t>
      </w:r>
      <w:r w:rsidRPr="00EE3277">
        <w:rPr>
          <w:rFonts w:ascii="Times New Roman" w:hAnsi="Times New Roman" w:cs="Times New Roman"/>
          <w:sz w:val="24"/>
          <w:szCs w:val="24"/>
        </w:rPr>
        <w:t xml:space="preserve">an Berkel, R. &amp; </w:t>
      </w:r>
      <w:r>
        <w:rPr>
          <w:rFonts w:ascii="Times New Roman" w:hAnsi="Times New Roman" w:cs="Times New Roman"/>
          <w:sz w:val="24"/>
          <w:szCs w:val="24"/>
        </w:rPr>
        <w:t>V</w:t>
      </w:r>
      <w:r w:rsidRPr="00EE3277">
        <w:rPr>
          <w:rFonts w:ascii="Times New Roman" w:hAnsi="Times New Roman" w:cs="Times New Roman"/>
          <w:sz w:val="24"/>
          <w:szCs w:val="24"/>
        </w:rPr>
        <w:t>an</w:t>
      </w:r>
      <w:r>
        <w:rPr>
          <w:rFonts w:ascii="Times New Roman" w:hAnsi="Times New Roman" w:cs="Times New Roman"/>
          <w:sz w:val="24"/>
          <w:szCs w:val="24"/>
        </w:rPr>
        <w:t xml:space="preserve"> der Aa, P. (2012). Activation work: Policy p</w:t>
      </w:r>
      <w:r w:rsidRPr="00EE3277">
        <w:rPr>
          <w:rFonts w:ascii="Times New Roman" w:hAnsi="Times New Roman" w:cs="Times New Roman"/>
          <w:sz w:val="24"/>
          <w:szCs w:val="24"/>
        </w:rPr>
        <w:t>rogramme</w:t>
      </w:r>
      <w:r>
        <w:rPr>
          <w:rFonts w:ascii="Times New Roman" w:hAnsi="Times New Roman" w:cs="Times New Roman"/>
          <w:sz w:val="24"/>
          <w:szCs w:val="24"/>
        </w:rPr>
        <w:t xml:space="preserve"> administration or professional service p</w:t>
      </w:r>
      <w:r w:rsidRPr="00EE3277">
        <w:rPr>
          <w:rFonts w:ascii="Times New Roman" w:hAnsi="Times New Roman" w:cs="Times New Roman"/>
          <w:sz w:val="24"/>
          <w:szCs w:val="24"/>
        </w:rPr>
        <w:t xml:space="preserve">rovision? </w:t>
      </w:r>
      <w:r w:rsidRPr="00614D39">
        <w:rPr>
          <w:rFonts w:ascii="Times New Roman" w:hAnsi="Times New Roman" w:cs="Times New Roman"/>
          <w:i/>
          <w:sz w:val="24"/>
          <w:szCs w:val="24"/>
          <w:lang w:val="da-DK"/>
        </w:rPr>
        <w:t>Journal of Social Policy, 41</w:t>
      </w:r>
      <w:r w:rsidRPr="00614D39">
        <w:rPr>
          <w:rFonts w:ascii="Times New Roman" w:hAnsi="Times New Roman" w:cs="Times New Roman"/>
          <w:sz w:val="24"/>
          <w:szCs w:val="24"/>
          <w:lang w:val="da-DK"/>
        </w:rPr>
        <w:t>, 493 – 510.</w:t>
      </w:r>
    </w:p>
    <w:p w14:paraId="43F5BFAB" w14:textId="77777777" w:rsidR="00D74858" w:rsidRPr="00EE3277" w:rsidRDefault="00D74858" w:rsidP="00D74858">
      <w:pPr>
        <w:spacing w:before="240" w:line="360" w:lineRule="auto"/>
        <w:ind w:left="142" w:hanging="142"/>
        <w:rPr>
          <w:rFonts w:ascii="Times New Roman" w:hAnsi="Times New Roman" w:cs="Times New Roman"/>
          <w:sz w:val="24"/>
          <w:szCs w:val="24"/>
        </w:rPr>
      </w:pPr>
      <w:r w:rsidRPr="00614D39">
        <w:rPr>
          <w:rFonts w:ascii="Times New Roman" w:hAnsi="Times New Roman" w:cs="Times New Roman"/>
          <w:sz w:val="24"/>
          <w:szCs w:val="24"/>
          <w:lang w:val="da-DK"/>
        </w:rPr>
        <w:t xml:space="preserve">Van Berkel, R., Van der Aa, P. &amp; Van </w:t>
      </w:r>
      <w:proofErr w:type="spellStart"/>
      <w:r w:rsidRPr="00614D39">
        <w:rPr>
          <w:rFonts w:ascii="Times New Roman" w:hAnsi="Times New Roman" w:cs="Times New Roman"/>
          <w:sz w:val="24"/>
          <w:szCs w:val="24"/>
          <w:lang w:val="da-DK"/>
        </w:rPr>
        <w:t>Gestel</w:t>
      </w:r>
      <w:proofErr w:type="spellEnd"/>
      <w:r w:rsidRPr="00614D39">
        <w:rPr>
          <w:rFonts w:ascii="Times New Roman" w:hAnsi="Times New Roman" w:cs="Times New Roman"/>
          <w:sz w:val="24"/>
          <w:szCs w:val="24"/>
          <w:lang w:val="da-DK"/>
        </w:rPr>
        <w:t xml:space="preserve">, N. (2010). </w:t>
      </w:r>
      <w:r w:rsidRPr="00EE3277">
        <w:rPr>
          <w:rFonts w:ascii="Times New Roman" w:hAnsi="Times New Roman" w:cs="Times New Roman"/>
          <w:sz w:val="24"/>
          <w:szCs w:val="24"/>
        </w:rPr>
        <w:t xml:space="preserve">Professionals without a profession? Redesigning case management in Dutch local welfare agencies. </w:t>
      </w:r>
      <w:r w:rsidRPr="00DE52E1">
        <w:rPr>
          <w:rFonts w:ascii="Times New Roman" w:hAnsi="Times New Roman" w:cs="Times New Roman"/>
          <w:i/>
          <w:sz w:val="24"/>
          <w:szCs w:val="24"/>
        </w:rPr>
        <w:t>European Journal of Social Work, 13</w:t>
      </w:r>
      <w:r>
        <w:rPr>
          <w:rFonts w:ascii="Times New Roman" w:hAnsi="Times New Roman" w:cs="Times New Roman"/>
          <w:sz w:val="24"/>
          <w:szCs w:val="24"/>
        </w:rPr>
        <w:t>(4),</w:t>
      </w:r>
      <w:r w:rsidRPr="00EE3277">
        <w:rPr>
          <w:rFonts w:ascii="Times New Roman" w:hAnsi="Times New Roman" w:cs="Times New Roman"/>
          <w:sz w:val="24"/>
          <w:szCs w:val="24"/>
        </w:rPr>
        <w:t xml:space="preserve"> 447</w:t>
      </w:r>
      <w:r>
        <w:rPr>
          <w:rFonts w:ascii="Times New Roman" w:hAnsi="Times New Roman" w:cs="Times New Roman"/>
          <w:sz w:val="24"/>
          <w:szCs w:val="24"/>
        </w:rPr>
        <w:t xml:space="preserve"> – </w:t>
      </w:r>
      <w:r w:rsidRPr="00EE3277">
        <w:rPr>
          <w:rFonts w:ascii="Times New Roman" w:hAnsi="Times New Roman" w:cs="Times New Roman"/>
          <w:sz w:val="24"/>
          <w:szCs w:val="24"/>
        </w:rPr>
        <w:t>463</w:t>
      </w:r>
      <w:r>
        <w:rPr>
          <w:rFonts w:ascii="Times New Roman" w:hAnsi="Times New Roman" w:cs="Times New Roman"/>
          <w:sz w:val="24"/>
          <w:szCs w:val="24"/>
        </w:rPr>
        <w:t>.</w:t>
      </w:r>
    </w:p>
    <w:p w14:paraId="7A598C8D" w14:textId="77777777" w:rsidR="00D74858" w:rsidRPr="00EE3277" w:rsidRDefault="00D74858" w:rsidP="00D74858">
      <w:pPr>
        <w:spacing w:line="360" w:lineRule="auto"/>
        <w:ind w:left="142" w:hanging="142"/>
        <w:rPr>
          <w:rFonts w:ascii="Times New Roman" w:hAnsi="Times New Roman" w:cs="Times New Roman"/>
          <w:sz w:val="24"/>
          <w:szCs w:val="24"/>
        </w:rPr>
      </w:pPr>
      <w:r w:rsidRPr="009E602B">
        <w:rPr>
          <w:rFonts w:ascii="Times New Roman" w:hAnsi="Times New Roman" w:cs="Times New Roman"/>
          <w:sz w:val="24"/>
          <w:szCs w:val="24"/>
          <w:lang w:val="en-US"/>
        </w:rPr>
        <w:t xml:space="preserve">Van </w:t>
      </w:r>
      <w:proofErr w:type="spellStart"/>
      <w:r w:rsidRPr="009E602B">
        <w:rPr>
          <w:rFonts w:ascii="Times New Roman" w:hAnsi="Times New Roman" w:cs="Times New Roman"/>
          <w:sz w:val="24"/>
          <w:szCs w:val="24"/>
          <w:lang w:val="en-US"/>
        </w:rPr>
        <w:t>Nijnatten</w:t>
      </w:r>
      <w:proofErr w:type="spellEnd"/>
      <w:r w:rsidRPr="009E602B">
        <w:rPr>
          <w:rFonts w:ascii="Times New Roman" w:hAnsi="Times New Roman" w:cs="Times New Roman"/>
          <w:sz w:val="24"/>
          <w:szCs w:val="24"/>
          <w:lang w:val="en-US"/>
        </w:rPr>
        <w:t xml:space="preserve">, C., </w:t>
      </w:r>
      <w:proofErr w:type="spellStart"/>
      <w:r w:rsidRPr="009E602B">
        <w:rPr>
          <w:rFonts w:ascii="Times New Roman" w:hAnsi="Times New Roman" w:cs="Times New Roman"/>
          <w:sz w:val="24"/>
          <w:szCs w:val="24"/>
          <w:lang w:val="en-US"/>
        </w:rPr>
        <w:t>Hoogsteder</w:t>
      </w:r>
      <w:proofErr w:type="spellEnd"/>
      <w:r w:rsidRPr="009E602B">
        <w:rPr>
          <w:rFonts w:ascii="Times New Roman" w:hAnsi="Times New Roman" w:cs="Times New Roman"/>
          <w:sz w:val="24"/>
          <w:szCs w:val="24"/>
          <w:lang w:val="en-US"/>
        </w:rPr>
        <w:t xml:space="preserve">, M. &amp; </w:t>
      </w:r>
      <w:proofErr w:type="spellStart"/>
      <w:r w:rsidRPr="009E602B">
        <w:rPr>
          <w:rFonts w:ascii="Times New Roman" w:hAnsi="Times New Roman" w:cs="Times New Roman"/>
          <w:sz w:val="24"/>
          <w:szCs w:val="24"/>
          <w:lang w:val="en-US"/>
        </w:rPr>
        <w:t>Suurmond</w:t>
      </w:r>
      <w:proofErr w:type="spellEnd"/>
      <w:r w:rsidRPr="009E602B">
        <w:rPr>
          <w:rFonts w:ascii="Times New Roman" w:hAnsi="Times New Roman" w:cs="Times New Roman"/>
          <w:sz w:val="24"/>
          <w:szCs w:val="24"/>
          <w:lang w:val="en-US"/>
        </w:rPr>
        <w:t xml:space="preserve">, J. (2001). </w:t>
      </w:r>
      <w:r w:rsidRPr="00EE3277">
        <w:rPr>
          <w:rFonts w:ascii="Times New Roman" w:hAnsi="Times New Roman" w:cs="Times New Roman"/>
          <w:sz w:val="24"/>
          <w:szCs w:val="24"/>
        </w:rPr>
        <w:t xml:space="preserve">Communication in </w:t>
      </w:r>
      <w:r>
        <w:rPr>
          <w:rFonts w:ascii="Times New Roman" w:hAnsi="Times New Roman" w:cs="Times New Roman"/>
          <w:sz w:val="24"/>
          <w:szCs w:val="24"/>
        </w:rPr>
        <w:t>c</w:t>
      </w:r>
      <w:r w:rsidRPr="00EE3277">
        <w:rPr>
          <w:rFonts w:ascii="Times New Roman" w:hAnsi="Times New Roman" w:cs="Times New Roman"/>
          <w:sz w:val="24"/>
          <w:szCs w:val="24"/>
        </w:rPr>
        <w:t xml:space="preserve">are and </w:t>
      </w:r>
      <w:r>
        <w:rPr>
          <w:rFonts w:ascii="Times New Roman" w:hAnsi="Times New Roman" w:cs="Times New Roman"/>
          <w:sz w:val="24"/>
          <w:szCs w:val="24"/>
        </w:rPr>
        <w:t>c</w:t>
      </w:r>
      <w:r w:rsidRPr="00EE3277">
        <w:rPr>
          <w:rFonts w:ascii="Times New Roman" w:hAnsi="Times New Roman" w:cs="Times New Roman"/>
          <w:sz w:val="24"/>
          <w:szCs w:val="24"/>
        </w:rPr>
        <w:t xml:space="preserve">oercion. Institutional </w:t>
      </w:r>
      <w:r>
        <w:rPr>
          <w:rFonts w:ascii="Times New Roman" w:hAnsi="Times New Roman" w:cs="Times New Roman"/>
          <w:sz w:val="24"/>
          <w:szCs w:val="24"/>
        </w:rPr>
        <w:t>i</w:t>
      </w:r>
      <w:r w:rsidRPr="00EE3277">
        <w:rPr>
          <w:rFonts w:ascii="Times New Roman" w:hAnsi="Times New Roman" w:cs="Times New Roman"/>
          <w:sz w:val="24"/>
          <w:szCs w:val="24"/>
        </w:rPr>
        <w:t xml:space="preserve">nteractions between </w:t>
      </w:r>
      <w:r>
        <w:rPr>
          <w:rFonts w:ascii="Times New Roman" w:hAnsi="Times New Roman" w:cs="Times New Roman"/>
          <w:sz w:val="24"/>
          <w:szCs w:val="24"/>
        </w:rPr>
        <w:t>f</w:t>
      </w:r>
      <w:r w:rsidRPr="00EE3277">
        <w:rPr>
          <w:rFonts w:ascii="Times New Roman" w:hAnsi="Times New Roman" w:cs="Times New Roman"/>
          <w:sz w:val="24"/>
          <w:szCs w:val="24"/>
        </w:rPr>
        <w:t xml:space="preserve">amily </w:t>
      </w:r>
      <w:r>
        <w:rPr>
          <w:rFonts w:ascii="Times New Roman" w:hAnsi="Times New Roman" w:cs="Times New Roman"/>
          <w:sz w:val="24"/>
          <w:szCs w:val="24"/>
        </w:rPr>
        <w:t>s</w:t>
      </w:r>
      <w:r w:rsidRPr="00EE3277">
        <w:rPr>
          <w:rFonts w:ascii="Times New Roman" w:hAnsi="Times New Roman" w:cs="Times New Roman"/>
          <w:sz w:val="24"/>
          <w:szCs w:val="24"/>
        </w:rPr>
        <w:t xml:space="preserve">upervisors and </w:t>
      </w:r>
      <w:r>
        <w:rPr>
          <w:rFonts w:ascii="Times New Roman" w:hAnsi="Times New Roman" w:cs="Times New Roman"/>
          <w:sz w:val="24"/>
          <w:szCs w:val="24"/>
        </w:rPr>
        <w:t>p</w:t>
      </w:r>
      <w:r w:rsidRPr="00EE3277">
        <w:rPr>
          <w:rFonts w:ascii="Times New Roman" w:hAnsi="Times New Roman" w:cs="Times New Roman"/>
          <w:sz w:val="24"/>
          <w:szCs w:val="24"/>
        </w:rPr>
        <w:t>arents</w:t>
      </w:r>
      <w:r>
        <w:rPr>
          <w:rFonts w:ascii="Times New Roman" w:hAnsi="Times New Roman" w:cs="Times New Roman"/>
          <w:sz w:val="24"/>
          <w:szCs w:val="24"/>
        </w:rPr>
        <w:t>.</w:t>
      </w:r>
      <w:r w:rsidRPr="00EE3277">
        <w:rPr>
          <w:rFonts w:ascii="Times New Roman" w:hAnsi="Times New Roman" w:cs="Times New Roman"/>
          <w:sz w:val="24"/>
          <w:szCs w:val="24"/>
        </w:rPr>
        <w:t xml:space="preserve"> </w:t>
      </w:r>
      <w:r w:rsidRPr="00B424D4">
        <w:rPr>
          <w:rFonts w:ascii="Times New Roman" w:hAnsi="Times New Roman" w:cs="Times New Roman"/>
          <w:i/>
          <w:sz w:val="24"/>
          <w:szCs w:val="24"/>
        </w:rPr>
        <w:t>British Journal of Social Work 31</w:t>
      </w:r>
      <w:r>
        <w:rPr>
          <w:rFonts w:ascii="Times New Roman" w:hAnsi="Times New Roman" w:cs="Times New Roman"/>
          <w:sz w:val="24"/>
          <w:szCs w:val="24"/>
        </w:rPr>
        <w:t>,</w:t>
      </w:r>
      <w:r w:rsidRPr="00EE3277">
        <w:rPr>
          <w:rFonts w:ascii="Times New Roman" w:hAnsi="Times New Roman" w:cs="Times New Roman"/>
          <w:sz w:val="24"/>
          <w:szCs w:val="24"/>
        </w:rPr>
        <w:t xml:space="preserve"> 705</w:t>
      </w:r>
      <w:r>
        <w:rPr>
          <w:rFonts w:ascii="Times New Roman" w:hAnsi="Times New Roman" w:cs="Times New Roman"/>
          <w:sz w:val="24"/>
          <w:szCs w:val="24"/>
        </w:rPr>
        <w:t xml:space="preserve"> – </w:t>
      </w:r>
      <w:r w:rsidRPr="00EE3277">
        <w:rPr>
          <w:rFonts w:ascii="Times New Roman" w:hAnsi="Times New Roman" w:cs="Times New Roman"/>
          <w:sz w:val="24"/>
          <w:szCs w:val="24"/>
        </w:rPr>
        <w:t>20.</w:t>
      </w:r>
    </w:p>
    <w:p w14:paraId="5871FBC6" w14:textId="77777777" w:rsidR="00D74858" w:rsidRPr="00EE3277" w:rsidRDefault="00D74858" w:rsidP="00D74858">
      <w:pPr>
        <w:sectPr w:rsidR="00D74858" w:rsidRPr="00EE3277" w:rsidSect="00490902">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r w:rsidRPr="00EE3277">
        <w:br w:type="page"/>
      </w:r>
    </w:p>
    <w:tbl>
      <w:tblPr>
        <w:tblStyle w:val="Tabel-Gitter"/>
        <w:tblW w:w="0" w:type="auto"/>
        <w:tblLook w:val="04A0" w:firstRow="1" w:lastRow="0" w:firstColumn="1" w:lastColumn="0" w:noHBand="0" w:noVBand="1"/>
      </w:tblPr>
      <w:tblGrid>
        <w:gridCol w:w="1971"/>
        <w:gridCol w:w="5225"/>
        <w:gridCol w:w="6095"/>
      </w:tblGrid>
      <w:tr w:rsidR="00D74858" w:rsidRPr="00EE3277" w14:paraId="2AB6C6BC" w14:textId="77777777" w:rsidTr="00490902">
        <w:tc>
          <w:tcPr>
            <w:tcW w:w="13291" w:type="dxa"/>
            <w:gridSpan w:val="3"/>
            <w:tcBorders>
              <w:top w:val="nil"/>
              <w:left w:val="nil"/>
              <w:bottom w:val="single" w:sz="4" w:space="0" w:color="auto"/>
              <w:right w:val="nil"/>
            </w:tcBorders>
          </w:tcPr>
          <w:p w14:paraId="27D4D331" w14:textId="77777777" w:rsidR="00D74858" w:rsidRPr="00614D39" w:rsidRDefault="00D74858" w:rsidP="00490902">
            <w:pPr>
              <w:spacing w:line="360" w:lineRule="auto"/>
              <w:rPr>
                <w:rFonts w:ascii="Times New Roman" w:hAnsi="Times New Roman" w:cs="Times New Roman"/>
                <w:b/>
                <w:sz w:val="24"/>
                <w:szCs w:val="24"/>
                <w:lang w:val="en-US"/>
              </w:rPr>
            </w:pPr>
            <w:r w:rsidRPr="00614D39">
              <w:rPr>
                <w:rFonts w:ascii="Times New Roman" w:hAnsi="Times New Roman" w:cs="Times New Roman"/>
                <w:b/>
                <w:sz w:val="24"/>
                <w:szCs w:val="24"/>
                <w:lang w:val="en-US"/>
              </w:rPr>
              <w:lastRenderedPageBreak/>
              <w:t>Table 1. Professional and institutional discourse in rehabilitation meetings</w:t>
            </w:r>
            <w:r w:rsidRPr="00487A9D">
              <w:rPr>
                <w:rStyle w:val="Fodnotehenvisning"/>
                <w:rFonts w:ascii="Times New Roman" w:hAnsi="Times New Roman" w:cs="Times New Roman"/>
                <w:b/>
                <w:sz w:val="24"/>
                <w:szCs w:val="24"/>
              </w:rPr>
              <w:footnoteReference w:id="2"/>
            </w:r>
          </w:p>
        </w:tc>
      </w:tr>
      <w:tr w:rsidR="00D74858" w:rsidRPr="00EE3277" w14:paraId="271C1766" w14:textId="77777777" w:rsidTr="00490902">
        <w:tc>
          <w:tcPr>
            <w:tcW w:w="1971" w:type="dxa"/>
            <w:tcBorders>
              <w:top w:val="single" w:sz="4" w:space="0" w:color="auto"/>
              <w:left w:val="single" w:sz="4" w:space="0" w:color="auto"/>
              <w:bottom w:val="single" w:sz="4" w:space="0" w:color="auto"/>
              <w:right w:val="single" w:sz="4" w:space="0" w:color="auto"/>
            </w:tcBorders>
          </w:tcPr>
          <w:p w14:paraId="40F2DC29" w14:textId="77777777" w:rsidR="00D74858" w:rsidRPr="00614D39" w:rsidRDefault="00D74858" w:rsidP="00490902">
            <w:pPr>
              <w:spacing w:line="360" w:lineRule="auto"/>
              <w:rPr>
                <w:rFonts w:ascii="Times New Roman" w:hAnsi="Times New Roman" w:cs="Times New Roman"/>
                <w:b/>
                <w:sz w:val="24"/>
                <w:szCs w:val="24"/>
                <w:lang w:val="en-US"/>
              </w:rPr>
            </w:pPr>
          </w:p>
        </w:tc>
        <w:tc>
          <w:tcPr>
            <w:tcW w:w="5225" w:type="dxa"/>
            <w:tcBorders>
              <w:top w:val="single" w:sz="4" w:space="0" w:color="auto"/>
              <w:left w:val="single" w:sz="4" w:space="0" w:color="auto"/>
            </w:tcBorders>
          </w:tcPr>
          <w:p w14:paraId="3FF4DDC5" w14:textId="77777777" w:rsidR="00D74858" w:rsidRPr="00EE3277" w:rsidRDefault="00D74858" w:rsidP="00490902">
            <w:pPr>
              <w:spacing w:line="360" w:lineRule="auto"/>
              <w:rPr>
                <w:rFonts w:ascii="Times New Roman" w:hAnsi="Times New Roman" w:cs="Times New Roman"/>
                <w:b/>
                <w:sz w:val="24"/>
                <w:szCs w:val="24"/>
              </w:rPr>
            </w:pPr>
            <w:proofErr w:type="spellStart"/>
            <w:r w:rsidRPr="00EE3277">
              <w:rPr>
                <w:rFonts w:ascii="Times New Roman" w:hAnsi="Times New Roman" w:cs="Times New Roman"/>
                <w:b/>
                <w:sz w:val="24"/>
                <w:szCs w:val="24"/>
              </w:rPr>
              <w:t>Characteristics</w:t>
            </w:r>
            <w:proofErr w:type="spellEnd"/>
            <w:r w:rsidRPr="00EE3277">
              <w:rPr>
                <w:rFonts w:ascii="Times New Roman" w:hAnsi="Times New Roman" w:cs="Times New Roman"/>
                <w:b/>
                <w:sz w:val="24"/>
                <w:szCs w:val="24"/>
              </w:rPr>
              <w:t xml:space="preserve">  </w:t>
            </w:r>
          </w:p>
        </w:tc>
        <w:tc>
          <w:tcPr>
            <w:tcW w:w="6095" w:type="dxa"/>
            <w:tcBorders>
              <w:top w:val="single" w:sz="4" w:space="0" w:color="auto"/>
            </w:tcBorders>
          </w:tcPr>
          <w:p w14:paraId="2FECB658" w14:textId="77777777" w:rsidR="00D74858" w:rsidRPr="00614D39" w:rsidRDefault="00D74858" w:rsidP="00490902">
            <w:pPr>
              <w:spacing w:line="360" w:lineRule="auto"/>
              <w:rPr>
                <w:rFonts w:ascii="Times New Roman" w:hAnsi="Times New Roman" w:cs="Times New Roman"/>
                <w:b/>
                <w:sz w:val="24"/>
                <w:szCs w:val="24"/>
                <w:lang w:val="en-US"/>
              </w:rPr>
            </w:pPr>
            <w:r w:rsidRPr="00614D39">
              <w:rPr>
                <w:rFonts w:ascii="Times New Roman" w:hAnsi="Times New Roman" w:cs="Times New Roman"/>
                <w:b/>
                <w:sz w:val="24"/>
                <w:szCs w:val="24"/>
                <w:lang w:val="en-US"/>
              </w:rPr>
              <w:t xml:space="preserve">Example </w:t>
            </w:r>
            <w:r w:rsidRPr="00614D39">
              <w:rPr>
                <w:rFonts w:ascii="Times New Roman" w:hAnsi="Times New Roman" w:cs="Times New Roman"/>
                <w:sz w:val="24"/>
                <w:szCs w:val="24"/>
                <w:lang w:val="en-US"/>
              </w:rPr>
              <w:t>(rehabilitation team meeting B21)</w:t>
            </w:r>
          </w:p>
        </w:tc>
      </w:tr>
      <w:tr w:rsidR="00D74858" w:rsidRPr="00EE3277" w14:paraId="6BC94CDD" w14:textId="77777777" w:rsidTr="00490902">
        <w:tc>
          <w:tcPr>
            <w:tcW w:w="1971" w:type="dxa"/>
            <w:tcBorders>
              <w:top w:val="single" w:sz="4" w:space="0" w:color="auto"/>
            </w:tcBorders>
          </w:tcPr>
          <w:p w14:paraId="7BBA7E31" w14:textId="77777777" w:rsidR="00D74858" w:rsidRPr="00EE3277" w:rsidRDefault="00D74858" w:rsidP="00490902">
            <w:pPr>
              <w:spacing w:line="360" w:lineRule="auto"/>
              <w:rPr>
                <w:rFonts w:ascii="Times New Roman" w:hAnsi="Times New Roman" w:cs="Times New Roman"/>
                <w:b/>
                <w:sz w:val="24"/>
                <w:szCs w:val="24"/>
              </w:rPr>
            </w:pPr>
            <w:r w:rsidRPr="00EE3277">
              <w:rPr>
                <w:rFonts w:ascii="Times New Roman" w:hAnsi="Times New Roman" w:cs="Times New Roman"/>
                <w:b/>
                <w:sz w:val="24"/>
                <w:szCs w:val="24"/>
              </w:rPr>
              <w:t xml:space="preserve">Professional </w:t>
            </w:r>
            <w:proofErr w:type="spellStart"/>
            <w:r w:rsidRPr="00EE3277">
              <w:rPr>
                <w:rFonts w:ascii="Times New Roman" w:hAnsi="Times New Roman" w:cs="Times New Roman"/>
                <w:b/>
                <w:sz w:val="24"/>
                <w:szCs w:val="24"/>
              </w:rPr>
              <w:t>discourse</w:t>
            </w:r>
            <w:proofErr w:type="spellEnd"/>
          </w:p>
        </w:tc>
        <w:tc>
          <w:tcPr>
            <w:tcW w:w="5225" w:type="dxa"/>
          </w:tcPr>
          <w:p w14:paraId="3C880B59"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Talk related to the assessment of limitations, resources and potentials for development of a specific client or a broader client group. </w:t>
            </w:r>
          </w:p>
          <w:p w14:paraId="4A281E63" w14:textId="77777777" w:rsidR="00D74858" w:rsidRPr="00614D39" w:rsidRDefault="00D74858" w:rsidP="00DE63EC">
            <w:pPr>
              <w:spacing w:before="240"/>
              <w:rPr>
                <w:rFonts w:ascii="Times New Roman" w:hAnsi="Times New Roman" w:cs="Times New Roman"/>
                <w:sz w:val="24"/>
                <w:szCs w:val="24"/>
                <w:lang w:val="en-US"/>
              </w:rPr>
            </w:pPr>
            <w:r w:rsidRPr="00614D39">
              <w:rPr>
                <w:rFonts w:ascii="Times New Roman" w:hAnsi="Times New Roman" w:cs="Times New Roman"/>
                <w:sz w:val="24"/>
                <w:szCs w:val="24"/>
                <w:lang w:val="en-US"/>
              </w:rPr>
              <w:t>Address clients in terms of their work ability and needs for support.</w:t>
            </w:r>
          </w:p>
          <w:p w14:paraId="002299A1" w14:textId="77777777" w:rsidR="00D74858" w:rsidRPr="00614D39" w:rsidRDefault="00D74858" w:rsidP="00DE63EC">
            <w:pPr>
              <w:spacing w:before="240"/>
              <w:rPr>
                <w:rFonts w:ascii="Times New Roman" w:hAnsi="Times New Roman" w:cs="Times New Roman"/>
                <w:sz w:val="24"/>
                <w:szCs w:val="24"/>
                <w:lang w:val="en-US"/>
              </w:rPr>
            </w:pPr>
            <w:r w:rsidRPr="00614D39">
              <w:rPr>
                <w:rFonts w:ascii="Times New Roman" w:hAnsi="Times New Roman" w:cs="Times New Roman"/>
                <w:sz w:val="24"/>
                <w:szCs w:val="24"/>
                <w:lang w:val="en-US"/>
              </w:rPr>
              <w:t>Draw on professional knowledge of diagnoses/social problems, treatments and prognoses of given situations.</w:t>
            </w:r>
          </w:p>
        </w:tc>
        <w:tc>
          <w:tcPr>
            <w:tcW w:w="6095" w:type="dxa"/>
          </w:tcPr>
          <w:p w14:paraId="4A6C6AE9"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i/>
                <w:sz w:val="24"/>
                <w:szCs w:val="24"/>
                <w:lang w:val="en-US"/>
              </w:rPr>
              <w:t>SW/Chair</w:t>
            </w:r>
            <w:r w:rsidRPr="00EE3277">
              <w:rPr>
                <w:rStyle w:val="Fodnotehenvisning"/>
                <w:rFonts w:ascii="Times New Roman" w:hAnsi="Times New Roman" w:cs="Times New Roman"/>
                <w:sz w:val="24"/>
                <w:szCs w:val="24"/>
              </w:rPr>
              <w:footnoteReference w:id="3"/>
            </w:r>
            <w:r w:rsidRPr="00614D39">
              <w:rPr>
                <w:rFonts w:ascii="Times New Roman" w:hAnsi="Times New Roman" w:cs="Times New Roman"/>
                <w:sz w:val="24"/>
                <w:szCs w:val="24"/>
                <w:lang w:val="en-US"/>
              </w:rPr>
              <w:t xml:space="preserve">: How about a physiological training </w:t>
            </w:r>
            <w:proofErr w:type="spellStart"/>
            <w:r w:rsidRPr="00614D39">
              <w:rPr>
                <w:rFonts w:ascii="Times New Roman" w:hAnsi="Times New Roman" w:cs="Times New Roman"/>
                <w:sz w:val="24"/>
                <w:szCs w:val="24"/>
                <w:lang w:val="en-US"/>
              </w:rPr>
              <w:t>programme</w:t>
            </w:r>
            <w:proofErr w:type="spellEnd"/>
            <w:r w:rsidRPr="00614D39">
              <w:rPr>
                <w:rFonts w:ascii="Times New Roman" w:hAnsi="Times New Roman" w:cs="Times New Roman"/>
                <w:sz w:val="24"/>
                <w:szCs w:val="24"/>
                <w:lang w:val="en-US"/>
              </w:rPr>
              <w:t>? You know, where she can get a connection to her body?</w:t>
            </w:r>
          </w:p>
          <w:p w14:paraId="3C4E5A0B"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i/>
                <w:sz w:val="24"/>
                <w:szCs w:val="24"/>
                <w:lang w:val="en-US"/>
              </w:rPr>
              <w:t>SW/JC</w:t>
            </w:r>
            <w:r w:rsidRPr="00614D39">
              <w:rPr>
                <w:rFonts w:ascii="Times New Roman" w:hAnsi="Times New Roman" w:cs="Times New Roman"/>
                <w:sz w:val="24"/>
                <w:szCs w:val="24"/>
                <w:lang w:val="en-US"/>
              </w:rPr>
              <w:t xml:space="preserve">: Well, I have written both (.) in terms of shoulder pains, overweight and the </w:t>
            </w:r>
            <w:proofErr w:type="spellStart"/>
            <w:r w:rsidRPr="00614D39">
              <w:rPr>
                <w:rFonts w:ascii="Times New Roman" w:hAnsi="Times New Roman" w:cs="Times New Roman"/>
                <w:sz w:val="24"/>
                <w:szCs w:val="24"/>
                <w:lang w:val="en-US"/>
              </w:rPr>
              <w:t>lymphs</w:t>
            </w:r>
            <w:proofErr w:type="spellEnd"/>
            <w:r w:rsidRPr="00614D39">
              <w:rPr>
                <w:rFonts w:ascii="Times New Roman" w:hAnsi="Times New Roman" w:cs="Times New Roman"/>
                <w:sz w:val="24"/>
                <w:szCs w:val="24"/>
                <w:lang w:val="en-US"/>
              </w:rPr>
              <w:t xml:space="preserve"> and all that, and then I’m thinking, what do we have, if it’s something social - she asks about that as well, something for these ethnic women? […]</w:t>
            </w:r>
          </w:p>
          <w:p w14:paraId="24E1215A"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i/>
                <w:sz w:val="24"/>
                <w:szCs w:val="24"/>
                <w:lang w:val="en-US"/>
              </w:rPr>
              <w:t>SW/SS</w:t>
            </w:r>
            <w:r w:rsidRPr="00614D39">
              <w:rPr>
                <w:rFonts w:ascii="Times New Roman" w:hAnsi="Times New Roman" w:cs="Times New Roman"/>
                <w:sz w:val="24"/>
                <w:szCs w:val="24"/>
                <w:lang w:val="en-US"/>
              </w:rPr>
              <w:t>: That could definitely be something, she’s welcome to come by the club, if that’s something for her, or network development in general, have a chat with her, what options does she have, right?</w:t>
            </w:r>
          </w:p>
        </w:tc>
      </w:tr>
      <w:tr w:rsidR="00D74858" w:rsidRPr="00EE3277" w14:paraId="37AE7365" w14:textId="77777777" w:rsidTr="00490902">
        <w:tc>
          <w:tcPr>
            <w:tcW w:w="1971" w:type="dxa"/>
          </w:tcPr>
          <w:p w14:paraId="2496ABF4" w14:textId="77777777" w:rsidR="00D74858" w:rsidRPr="00EE3277" w:rsidRDefault="00D74858" w:rsidP="00490902">
            <w:pPr>
              <w:spacing w:line="360" w:lineRule="auto"/>
              <w:rPr>
                <w:rFonts w:ascii="Times New Roman" w:hAnsi="Times New Roman" w:cs="Times New Roman"/>
                <w:b/>
                <w:sz w:val="24"/>
                <w:szCs w:val="24"/>
              </w:rPr>
            </w:pPr>
            <w:proofErr w:type="spellStart"/>
            <w:r w:rsidRPr="00EE3277">
              <w:rPr>
                <w:rFonts w:ascii="Times New Roman" w:hAnsi="Times New Roman" w:cs="Times New Roman"/>
                <w:b/>
                <w:sz w:val="24"/>
                <w:szCs w:val="24"/>
              </w:rPr>
              <w:t>Institutional</w:t>
            </w:r>
            <w:proofErr w:type="spellEnd"/>
            <w:r w:rsidRPr="00EE3277">
              <w:rPr>
                <w:rFonts w:ascii="Times New Roman" w:hAnsi="Times New Roman" w:cs="Times New Roman"/>
                <w:b/>
                <w:sz w:val="24"/>
                <w:szCs w:val="24"/>
              </w:rPr>
              <w:t xml:space="preserve"> </w:t>
            </w:r>
            <w:proofErr w:type="spellStart"/>
            <w:r w:rsidRPr="00EE3277">
              <w:rPr>
                <w:rFonts w:ascii="Times New Roman" w:hAnsi="Times New Roman" w:cs="Times New Roman"/>
                <w:b/>
                <w:sz w:val="24"/>
                <w:szCs w:val="24"/>
              </w:rPr>
              <w:t>discourse</w:t>
            </w:r>
            <w:proofErr w:type="spellEnd"/>
          </w:p>
        </w:tc>
        <w:tc>
          <w:tcPr>
            <w:tcW w:w="5225" w:type="dxa"/>
          </w:tcPr>
          <w:p w14:paraId="434F783F"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sz w:val="24"/>
                <w:szCs w:val="24"/>
                <w:lang w:val="en-US"/>
              </w:rPr>
              <w:t>Talk related to the rules and regulations of the employment services or other public service departments.</w:t>
            </w:r>
          </w:p>
          <w:p w14:paraId="5AC4E319" w14:textId="77777777" w:rsidR="00D74858" w:rsidRPr="00614D39" w:rsidRDefault="00D74858" w:rsidP="00DE63EC">
            <w:pPr>
              <w:spacing w:before="240"/>
              <w:rPr>
                <w:rFonts w:ascii="Times New Roman" w:hAnsi="Times New Roman" w:cs="Times New Roman"/>
                <w:sz w:val="24"/>
                <w:szCs w:val="24"/>
                <w:lang w:val="en-US"/>
              </w:rPr>
            </w:pPr>
            <w:r w:rsidRPr="00614D39">
              <w:rPr>
                <w:rFonts w:ascii="Times New Roman" w:hAnsi="Times New Roman" w:cs="Times New Roman"/>
                <w:sz w:val="24"/>
                <w:szCs w:val="24"/>
                <w:lang w:val="en-US"/>
              </w:rPr>
              <w:t xml:space="preserve">Address clients in terms of casework. </w:t>
            </w:r>
          </w:p>
          <w:p w14:paraId="4E492A98" w14:textId="77777777" w:rsidR="00D74858" w:rsidRPr="00614D39" w:rsidRDefault="00D74858" w:rsidP="00DE63EC">
            <w:pPr>
              <w:spacing w:before="240"/>
              <w:rPr>
                <w:rFonts w:ascii="Times New Roman" w:hAnsi="Times New Roman" w:cs="Times New Roman"/>
                <w:sz w:val="24"/>
                <w:szCs w:val="24"/>
                <w:lang w:val="en-US"/>
              </w:rPr>
            </w:pPr>
            <w:r w:rsidRPr="00614D39">
              <w:rPr>
                <w:rFonts w:ascii="Times New Roman" w:hAnsi="Times New Roman" w:cs="Times New Roman"/>
                <w:sz w:val="24"/>
                <w:szCs w:val="24"/>
                <w:lang w:val="en-US"/>
              </w:rPr>
              <w:t>Draw on a legal-technical approach concerned with the level of documentation and bureaucratic procedures.</w:t>
            </w:r>
          </w:p>
        </w:tc>
        <w:tc>
          <w:tcPr>
            <w:tcW w:w="6095" w:type="dxa"/>
          </w:tcPr>
          <w:p w14:paraId="67F3F45D"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i/>
                <w:sz w:val="24"/>
                <w:szCs w:val="24"/>
                <w:lang w:val="en-US"/>
              </w:rPr>
              <w:t>SW/SS</w:t>
            </w:r>
            <w:r w:rsidRPr="00614D39">
              <w:rPr>
                <w:rFonts w:ascii="Times New Roman" w:hAnsi="Times New Roman" w:cs="Times New Roman"/>
                <w:sz w:val="24"/>
                <w:szCs w:val="24"/>
                <w:lang w:val="en-US"/>
              </w:rPr>
              <w:t xml:space="preserve">: Because she’s not eligible for flexible employment with what we have now, is she, we will have to reject that and then we will have to say, our best bet is a resource </w:t>
            </w:r>
            <w:proofErr w:type="spellStart"/>
            <w:r w:rsidRPr="00614D39">
              <w:rPr>
                <w:rFonts w:ascii="Times New Roman" w:hAnsi="Times New Roman" w:cs="Times New Roman"/>
                <w:sz w:val="24"/>
                <w:szCs w:val="24"/>
                <w:lang w:val="en-US"/>
              </w:rPr>
              <w:t>programme</w:t>
            </w:r>
            <w:proofErr w:type="spellEnd"/>
            <w:r w:rsidRPr="00614D39">
              <w:rPr>
                <w:rFonts w:ascii="Times New Roman" w:hAnsi="Times New Roman" w:cs="Times New Roman"/>
                <w:sz w:val="24"/>
                <w:szCs w:val="24"/>
                <w:lang w:val="en-US"/>
              </w:rPr>
              <w:t xml:space="preserve"> and she will have to collaborate on that</w:t>
            </w:r>
          </w:p>
          <w:p w14:paraId="14F28A40" w14:textId="77777777" w:rsidR="00D74858" w:rsidRPr="00614D39" w:rsidRDefault="00D74858" w:rsidP="00DE63EC">
            <w:pPr>
              <w:rPr>
                <w:rFonts w:ascii="Times New Roman" w:hAnsi="Times New Roman" w:cs="Times New Roman"/>
                <w:sz w:val="24"/>
                <w:szCs w:val="24"/>
                <w:lang w:val="en-US"/>
              </w:rPr>
            </w:pPr>
            <w:r w:rsidRPr="00614D39">
              <w:rPr>
                <w:rFonts w:ascii="Times New Roman" w:hAnsi="Times New Roman" w:cs="Times New Roman"/>
                <w:i/>
                <w:sz w:val="24"/>
                <w:szCs w:val="24"/>
                <w:lang w:val="en-US"/>
              </w:rPr>
              <w:t>SW/Chair</w:t>
            </w:r>
            <w:r w:rsidRPr="00614D39">
              <w:rPr>
                <w:rFonts w:ascii="Times New Roman" w:hAnsi="Times New Roman" w:cs="Times New Roman"/>
                <w:sz w:val="24"/>
                <w:szCs w:val="24"/>
                <w:lang w:val="en-US"/>
              </w:rPr>
              <w:t>: Just looking at the papers, right, with a moderate depression and there’s no –it’s one of those cases where the auditors would say, that’s not a legal referral for flexible employment.</w:t>
            </w:r>
          </w:p>
        </w:tc>
      </w:tr>
    </w:tbl>
    <w:p w14:paraId="6B4E0D2E" w14:textId="77777777" w:rsidR="00A8218F" w:rsidRDefault="00A8218F"/>
    <w:sectPr w:rsidR="00A8218F" w:rsidSect="00490902">
      <w:pgSz w:w="16838" w:h="11906" w:orient="landscape"/>
      <w:pgMar w:top="1191" w:right="1701" w:bottom="119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55A26" w16cid:durableId="1D862535"/>
  <w16cid:commentId w16cid:paraId="03105A1F" w16cid:durableId="1D862536"/>
  <w16cid:commentId w16cid:paraId="255E038C" w16cid:durableId="1D862537"/>
  <w16cid:commentId w16cid:paraId="22BAD2C0" w16cid:durableId="1D862538"/>
  <w16cid:commentId w16cid:paraId="7433E5C4" w16cid:durableId="1D862539"/>
  <w16cid:commentId w16cid:paraId="06027E20" w16cid:durableId="1D86253A"/>
  <w16cid:commentId w16cid:paraId="28AD5716" w16cid:durableId="1D86253B"/>
  <w16cid:commentId w16cid:paraId="1CF2A915" w16cid:durableId="1D86253C"/>
  <w16cid:commentId w16cid:paraId="244D460D" w16cid:durableId="1D86253D"/>
  <w16cid:commentId w16cid:paraId="63A1177B" w16cid:durableId="1D86253E"/>
  <w16cid:commentId w16cid:paraId="360EBF9F" w16cid:durableId="1D86253F"/>
  <w16cid:commentId w16cid:paraId="6EDA0CDA" w16cid:durableId="1D862540"/>
  <w16cid:commentId w16cid:paraId="3E2BFC15" w16cid:durableId="1D862541"/>
  <w16cid:commentId w16cid:paraId="38729941" w16cid:durableId="1D862542"/>
  <w16cid:commentId w16cid:paraId="1F6E3479" w16cid:durableId="1D862543"/>
  <w16cid:commentId w16cid:paraId="61DFC1F9" w16cid:durableId="1D862544"/>
  <w16cid:commentId w16cid:paraId="60215A40" w16cid:durableId="1D862545"/>
  <w16cid:commentId w16cid:paraId="7A903F8F" w16cid:durableId="1D862546"/>
  <w16cid:commentId w16cid:paraId="0AE349E3" w16cid:durableId="1D8625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DE083" w14:textId="77777777" w:rsidR="00490902" w:rsidRDefault="00490902" w:rsidP="00D74858">
      <w:pPr>
        <w:spacing w:after="0" w:line="240" w:lineRule="auto"/>
      </w:pPr>
      <w:r>
        <w:separator/>
      </w:r>
    </w:p>
  </w:endnote>
  <w:endnote w:type="continuationSeparator" w:id="0">
    <w:p w14:paraId="0D30A6B9" w14:textId="77777777" w:rsidR="00490902" w:rsidRDefault="00490902" w:rsidP="00D7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31CD" w14:textId="77777777" w:rsidR="00490902" w:rsidRDefault="0049090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628960"/>
      <w:docPartObj>
        <w:docPartGallery w:val="Page Numbers (Bottom of Page)"/>
        <w:docPartUnique/>
      </w:docPartObj>
    </w:sdtPr>
    <w:sdtEndPr/>
    <w:sdtContent>
      <w:p w14:paraId="17527831" w14:textId="1F6ED454" w:rsidR="00490902" w:rsidRDefault="00490902">
        <w:pPr>
          <w:pStyle w:val="Sidefod"/>
          <w:jc w:val="center"/>
        </w:pPr>
        <w:r>
          <w:fldChar w:fldCharType="begin"/>
        </w:r>
        <w:r>
          <w:instrText>PAGE   \* MERGEFORMAT</w:instrText>
        </w:r>
        <w:r>
          <w:fldChar w:fldCharType="separate"/>
        </w:r>
        <w:r w:rsidR="008A6817">
          <w:rPr>
            <w:noProof/>
          </w:rPr>
          <w:t>8</w:t>
        </w:r>
        <w:r>
          <w:fldChar w:fldCharType="end"/>
        </w:r>
      </w:p>
    </w:sdtContent>
  </w:sdt>
  <w:p w14:paraId="51D9A539" w14:textId="77777777" w:rsidR="00490902" w:rsidRDefault="0049090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3091" w14:textId="77777777" w:rsidR="00490902" w:rsidRDefault="004909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F47BC" w14:textId="77777777" w:rsidR="00490902" w:rsidRDefault="00490902" w:rsidP="00D74858">
      <w:pPr>
        <w:spacing w:after="0" w:line="240" w:lineRule="auto"/>
      </w:pPr>
      <w:r>
        <w:separator/>
      </w:r>
    </w:p>
  </w:footnote>
  <w:footnote w:type="continuationSeparator" w:id="0">
    <w:p w14:paraId="76C4DA35" w14:textId="77777777" w:rsidR="00490902" w:rsidRDefault="00490902" w:rsidP="00D74858">
      <w:pPr>
        <w:spacing w:after="0" w:line="240" w:lineRule="auto"/>
      </w:pPr>
      <w:r>
        <w:continuationSeparator/>
      </w:r>
    </w:p>
  </w:footnote>
  <w:footnote w:id="1">
    <w:p w14:paraId="34420943" w14:textId="77777777" w:rsidR="00490902" w:rsidRPr="00966320" w:rsidRDefault="00490902" w:rsidP="00D74858">
      <w:pPr>
        <w:pStyle w:val="Fodnotetekst"/>
        <w:rPr>
          <w:lang w:val="en-US"/>
        </w:rPr>
      </w:pPr>
      <w:r>
        <w:rPr>
          <w:rStyle w:val="Fodnotehenvisning"/>
        </w:rPr>
        <w:footnoteRef/>
      </w:r>
      <w:r w:rsidRPr="00966320">
        <w:rPr>
          <w:lang w:val="en-US"/>
        </w:rPr>
        <w:t xml:space="preserve"> </w:t>
      </w:r>
      <w:r>
        <w:rPr>
          <w:lang w:val="en-US"/>
        </w:rPr>
        <w:t>Transcription key in appendix 2</w:t>
      </w:r>
    </w:p>
  </w:footnote>
  <w:footnote w:id="2">
    <w:p w14:paraId="646A0C41" w14:textId="4854D06A" w:rsidR="00490902" w:rsidRPr="00997E49" w:rsidRDefault="00490902" w:rsidP="00D74858">
      <w:pPr>
        <w:pStyle w:val="Fodnotetekst"/>
        <w:rPr>
          <w:lang w:val="en-US"/>
        </w:rPr>
      </w:pPr>
      <w:r>
        <w:rPr>
          <w:rStyle w:val="Fodnotehenvisning"/>
        </w:rPr>
        <w:footnoteRef/>
      </w:r>
      <w:r w:rsidRPr="00997E49">
        <w:rPr>
          <w:lang w:val="en-US"/>
        </w:rPr>
        <w:t xml:space="preserve"> </w:t>
      </w:r>
      <w:r>
        <w:rPr>
          <w:lang w:val="en-US"/>
        </w:rPr>
        <w:t>Cf. Roberts and Sarangi (1999)</w:t>
      </w:r>
    </w:p>
  </w:footnote>
  <w:footnote w:id="3">
    <w:p w14:paraId="53650D4D" w14:textId="77777777" w:rsidR="00490902" w:rsidRPr="00862213" w:rsidRDefault="00490902" w:rsidP="00D74858">
      <w:pPr>
        <w:pStyle w:val="Fodnotetekst"/>
        <w:rPr>
          <w:lang w:val="en-US"/>
        </w:rPr>
      </w:pPr>
      <w:r>
        <w:rPr>
          <w:rStyle w:val="Fodnotehenvisning"/>
        </w:rPr>
        <w:footnoteRef/>
      </w:r>
      <w:r w:rsidRPr="00862213">
        <w:rPr>
          <w:lang w:val="en-US"/>
        </w:rPr>
        <w:t xml:space="preserve"> SW/Chair (Social worker, chair of meeting)</w:t>
      </w:r>
      <w:r>
        <w:rPr>
          <w:lang w:val="en-US"/>
        </w:rPr>
        <w:t>, SW/JC (Social worker from Job Centre), SW/SS (Social worker, Social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37F4" w14:textId="77777777" w:rsidR="00490902" w:rsidRDefault="0049090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03FB" w14:textId="77777777" w:rsidR="00490902" w:rsidRDefault="0049090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1995A" w14:textId="77777777" w:rsidR="00490902" w:rsidRDefault="0049090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4D6"/>
    <w:multiLevelType w:val="hybridMultilevel"/>
    <w:tmpl w:val="C68C75CC"/>
    <w:lvl w:ilvl="0" w:tplc="F824405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135C1E"/>
    <w:multiLevelType w:val="hybridMultilevel"/>
    <w:tmpl w:val="6FB84760"/>
    <w:lvl w:ilvl="0" w:tplc="4F643BFA">
      <w:numFmt w:val="bullet"/>
      <w:lvlText w:val="-"/>
      <w:lvlJc w:val="left"/>
      <w:pPr>
        <w:ind w:left="2160" w:hanging="360"/>
      </w:pPr>
      <w:rPr>
        <w:rFonts w:ascii="Calibri" w:eastAsiaTheme="minorHAnsi" w:hAnsi="Calibri" w:cstheme="minorBidi"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 w15:restartNumberingAfterBreak="0">
    <w:nsid w:val="46A31E9F"/>
    <w:multiLevelType w:val="hybridMultilevel"/>
    <w:tmpl w:val="33AC9F20"/>
    <w:lvl w:ilvl="0" w:tplc="1854CBAC">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02609AE"/>
    <w:multiLevelType w:val="hybridMultilevel"/>
    <w:tmpl w:val="032E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F1E158B"/>
    <w:multiLevelType w:val="hybridMultilevel"/>
    <w:tmpl w:val="5CCC7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2323485"/>
    <w:multiLevelType w:val="hybridMultilevel"/>
    <w:tmpl w:val="8938ACAA"/>
    <w:lvl w:ilvl="0" w:tplc="C0F04F5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9CF5B98"/>
    <w:multiLevelType w:val="hybridMultilevel"/>
    <w:tmpl w:val="30CEB256"/>
    <w:lvl w:ilvl="0" w:tplc="4F643BF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DB2A693E">
      <w:start w:val="5"/>
      <w:numFmt w:val="bullet"/>
      <w:lvlText w:val=""/>
      <w:lvlJc w:val="left"/>
      <w:pPr>
        <w:ind w:left="2160" w:hanging="360"/>
      </w:pPr>
      <w:rPr>
        <w:rFonts w:ascii="Calibri" w:eastAsiaTheme="minorHAnsi" w:hAnsi="Calibri" w:cstheme="minorBidi"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58"/>
    <w:rsid w:val="00027DFC"/>
    <w:rsid w:val="000458F1"/>
    <w:rsid w:val="00054B40"/>
    <w:rsid w:val="00057702"/>
    <w:rsid w:val="000615C0"/>
    <w:rsid w:val="000A5925"/>
    <w:rsid w:val="000D1BA1"/>
    <w:rsid w:val="00111DEF"/>
    <w:rsid w:val="001338EB"/>
    <w:rsid w:val="001A54F7"/>
    <w:rsid w:val="001C0E46"/>
    <w:rsid w:val="001E3736"/>
    <w:rsid w:val="001E652E"/>
    <w:rsid w:val="0020081D"/>
    <w:rsid w:val="00203A93"/>
    <w:rsid w:val="002044B4"/>
    <w:rsid w:val="002120C8"/>
    <w:rsid w:val="00255F43"/>
    <w:rsid w:val="002808A0"/>
    <w:rsid w:val="00286500"/>
    <w:rsid w:val="002C11CC"/>
    <w:rsid w:val="002C68B1"/>
    <w:rsid w:val="002D4EC9"/>
    <w:rsid w:val="002D5490"/>
    <w:rsid w:val="00322540"/>
    <w:rsid w:val="00334659"/>
    <w:rsid w:val="0034038E"/>
    <w:rsid w:val="003477E0"/>
    <w:rsid w:val="003A539C"/>
    <w:rsid w:val="003C02DA"/>
    <w:rsid w:val="003C0EF5"/>
    <w:rsid w:val="003D3B75"/>
    <w:rsid w:val="003D69A5"/>
    <w:rsid w:val="003F0420"/>
    <w:rsid w:val="003F1341"/>
    <w:rsid w:val="003F2DBC"/>
    <w:rsid w:val="00403CD8"/>
    <w:rsid w:val="0044412F"/>
    <w:rsid w:val="00472586"/>
    <w:rsid w:val="00484FE3"/>
    <w:rsid w:val="00490902"/>
    <w:rsid w:val="004A4C69"/>
    <w:rsid w:val="004A7A4D"/>
    <w:rsid w:val="004C094A"/>
    <w:rsid w:val="00501D5A"/>
    <w:rsid w:val="0050291F"/>
    <w:rsid w:val="0050568E"/>
    <w:rsid w:val="00524E42"/>
    <w:rsid w:val="00531720"/>
    <w:rsid w:val="005551AE"/>
    <w:rsid w:val="005557A3"/>
    <w:rsid w:val="005564F5"/>
    <w:rsid w:val="00563EA7"/>
    <w:rsid w:val="0057606D"/>
    <w:rsid w:val="00590226"/>
    <w:rsid w:val="00595395"/>
    <w:rsid w:val="00597BFC"/>
    <w:rsid w:val="005A3700"/>
    <w:rsid w:val="006054C4"/>
    <w:rsid w:val="00614D39"/>
    <w:rsid w:val="00621CEE"/>
    <w:rsid w:val="00623EFB"/>
    <w:rsid w:val="00627A02"/>
    <w:rsid w:val="00646233"/>
    <w:rsid w:val="00647F30"/>
    <w:rsid w:val="0066321F"/>
    <w:rsid w:val="006B56BB"/>
    <w:rsid w:val="006D0D6D"/>
    <w:rsid w:val="006E208F"/>
    <w:rsid w:val="006F4406"/>
    <w:rsid w:val="007A4FEC"/>
    <w:rsid w:val="007E0EF3"/>
    <w:rsid w:val="007E23BF"/>
    <w:rsid w:val="00805431"/>
    <w:rsid w:val="00824693"/>
    <w:rsid w:val="00826DE3"/>
    <w:rsid w:val="00832F7F"/>
    <w:rsid w:val="00860D20"/>
    <w:rsid w:val="00863E09"/>
    <w:rsid w:val="0087090B"/>
    <w:rsid w:val="00880FE6"/>
    <w:rsid w:val="0089198F"/>
    <w:rsid w:val="008A6817"/>
    <w:rsid w:val="008B662C"/>
    <w:rsid w:val="008C4A5D"/>
    <w:rsid w:val="008D5BC1"/>
    <w:rsid w:val="00912B10"/>
    <w:rsid w:val="009216CF"/>
    <w:rsid w:val="0092765D"/>
    <w:rsid w:val="0095496B"/>
    <w:rsid w:val="009C4789"/>
    <w:rsid w:val="009D040F"/>
    <w:rsid w:val="009D5D0D"/>
    <w:rsid w:val="009E23C7"/>
    <w:rsid w:val="009E602B"/>
    <w:rsid w:val="00A20126"/>
    <w:rsid w:val="00A520F5"/>
    <w:rsid w:val="00A53C72"/>
    <w:rsid w:val="00A55A1A"/>
    <w:rsid w:val="00A8218F"/>
    <w:rsid w:val="00A83E7E"/>
    <w:rsid w:val="00A94805"/>
    <w:rsid w:val="00A96E8B"/>
    <w:rsid w:val="00AA14EC"/>
    <w:rsid w:val="00AB2EF8"/>
    <w:rsid w:val="00AB7957"/>
    <w:rsid w:val="00AD5EBA"/>
    <w:rsid w:val="00AD607A"/>
    <w:rsid w:val="00AE051F"/>
    <w:rsid w:val="00AE5AF4"/>
    <w:rsid w:val="00AE67B7"/>
    <w:rsid w:val="00AF1ECC"/>
    <w:rsid w:val="00B01914"/>
    <w:rsid w:val="00B2118F"/>
    <w:rsid w:val="00B24D32"/>
    <w:rsid w:val="00B43079"/>
    <w:rsid w:val="00B54DAE"/>
    <w:rsid w:val="00B67189"/>
    <w:rsid w:val="00B82746"/>
    <w:rsid w:val="00B8453B"/>
    <w:rsid w:val="00BA45D7"/>
    <w:rsid w:val="00BA5A5D"/>
    <w:rsid w:val="00BB613F"/>
    <w:rsid w:val="00BD2C9F"/>
    <w:rsid w:val="00BD473E"/>
    <w:rsid w:val="00BE3061"/>
    <w:rsid w:val="00BF06F2"/>
    <w:rsid w:val="00BF3BA9"/>
    <w:rsid w:val="00BF443E"/>
    <w:rsid w:val="00BF4A9F"/>
    <w:rsid w:val="00BF5D0E"/>
    <w:rsid w:val="00C150BD"/>
    <w:rsid w:val="00C212B8"/>
    <w:rsid w:val="00C243B1"/>
    <w:rsid w:val="00C94456"/>
    <w:rsid w:val="00CA3F0B"/>
    <w:rsid w:val="00CB17E0"/>
    <w:rsid w:val="00CB1A0B"/>
    <w:rsid w:val="00CC2241"/>
    <w:rsid w:val="00CF37A9"/>
    <w:rsid w:val="00D31E46"/>
    <w:rsid w:val="00D35715"/>
    <w:rsid w:val="00D72715"/>
    <w:rsid w:val="00D74858"/>
    <w:rsid w:val="00D81065"/>
    <w:rsid w:val="00D81CAE"/>
    <w:rsid w:val="00D83A44"/>
    <w:rsid w:val="00D91434"/>
    <w:rsid w:val="00D97391"/>
    <w:rsid w:val="00DA3BBE"/>
    <w:rsid w:val="00DD29FA"/>
    <w:rsid w:val="00DD42EB"/>
    <w:rsid w:val="00DE63EC"/>
    <w:rsid w:val="00DF359C"/>
    <w:rsid w:val="00E20F9E"/>
    <w:rsid w:val="00E22CC2"/>
    <w:rsid w:val="00E257EC"/>
    <w:rsid w:val="00E37111"/>
    <w:rsid w:val="00E45E01"/>
    <w:rsid w:val="00E56BC4"/>
    <w:rsid w:val="00EA6E51"/>
    <w:rsid w:val="00EE434E"/>
    <w:rsid w:val="00EE515B"/>
    <w:rsid w:val="00EF2A05"/>
    <w:rsid w:val="00F0330C"/>
    <w:rsid w:val="00F0561B"/>
    <w:rsid w:val="00F276CD"/>
    <w:rsid w:val="00F706C5"/>
    <w:rsid w:val="00F937D1"/>
    <w:rsid w:val="00FC6B73"/>
    <w:rsid w:val="00FE22C2"/>
    <w:rsid w:val="00FE284A"/>
    <w:rsid w:val="00FF3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8B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858"/>
    <w:pPr>
      <w:spacing w:after="200" w:line="276" w:lineRule="auto"/>
    </w:pPr>
  </w:style>
  <w:style w:type="paragraph" w:styleId="Overskrift1">
    <w:name w:val="heading 1"/>
    <w:basedOn w:val="Normal"/>
    <w:next w:val="Normal"/>
    <w:link w:val="Overskrift1Tegn"/>
    <w:uiPriority w:val="9"/>
    <w:qFormat/>
    <w:rsid w:val="003D3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D3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74858"/>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D74858"/>
    <w:rPr>
      <w:rFonts w:asciiTheme="majorHAnsi" w:eastAsiaTheme="majorEastAsia" w:hAnsiTheme="majorHAnsi" w:cstheme="majorBidi"/>
      <w:b/>
      <w:bCs/>
      <w:color w:val="4472C4" w:themeColor="accent1"/>
    </w:rPr>
  </w:style>
  <w:style w:type="paragraph" w:styleId="Listeafsnit">
    <w:name w:val="List Paragraph"/>
    <w:basedOn w:val="Normal"/>
    <w:uiPriority w:val="34"/>
    <w:qFormat/>
    <w:rsid w:val="00D74858"/>
    <w:pPr>
      <w:ind w:left="720"/>
      <w:contextualSpacing/>
    </w:pPr>
  </w:style>
  <w:style w:type="character" w:styleId="Kommentarhenvisning">
    <w:name w:val="annotation reference"/>
    <w:basedOn w:val="Standardskrifttypeiafsnit"/>
    <w:uiPriority w:val="99"/>
    <w:semiHidden/>
    <w:unhideWhenUsed/>
    <w:rsid w:val="00D74858"/>
    <w:rPr>
      <w:sz w:val="16"/>
      <w:szCs w:val="16"/>
    </w:rPr>
  </w:style>
  <w:style w:type="paragraph" w:styleId="Kommentartekst">
    <w:name w:val="annotation text"/>
    <w:basedOn w:val="Normal"/>
    <w:link w:val="KommentartekstTegn"/>
    <w:uiPriority w:val="99"/>
    <w:unhideWhenUsed/>
    <w:rsid w:val="00D74858"/>
    <w:pPr>
      <w:spacing w:line="240" w:lineRule="auto"/>
    </w:pPr>
    <w:rPr>
      <w:sz w:val="20"/>
      <w:szCs w:val="20"/>
    </w:rPr>
  </w:style>
  <w:style w:type="character" w:customStyle="1" w:styleId="KommentartekstTegn">
    <w:name w:val="Kommentartekst Tegn"/>
    <w:basedOn w:val="Standardskrifttypeiafsnit"/>
    <w:link w:val="Kommentartekst"/>
    <w:uiPriority w:val="99"/>
    <w:rsid w:val="00D74858"/>
    <w:rPr>
      <w:sz w:val="20"/>
      <w:szCs w:val="20"/>
    </w:rPr>
  </w:style>
  <w:style w:type="paragraph" w:styleId="Markeringsbobletekst">
    <w:name w:val="Balloon Text"/>
    <w:basedOn w:val="Normal"/>
    <w:link w:val="MarkeringsbobletekstTegn"/>
    <w:uiPriority w:val="99"/>
    <w:semiHidden/>
    <w:unhideWhenUsed/>
    <w:rsid w:val="00D7485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4858"/>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D74858"/>
    <w:rPr>
      <w:b/>
      <w:bCs/>
    </w:rPr>
  </w:style>
  <w:style w:type="character" w:customStyle="1" w:styleId="KommentaremneTegn">
    <w:name w:val="Kommentaremne Tegn"/>
    <w:basedOn w:val="KommentartekstTegn"/>
    <w:link w:val="Kommentaremne"/>
    <w:uiPriority w:val="99"/>
    <w:semiHidden/>
    <w:rsid w:val="00D74858"/>
    <w:rPr>
      <w:b/>
      <w:bCs/>
      <w:sz w:val="20"/>
      <w:szCs w:val="20"/>
    </w:rPr>
  </w:style>
  <w:style w:type="table" w:styleId="Tabel-Gitter">
    <w:name w:val="Table Grid"/>
    <w:basedOn w:val="Tabel-Normal"/>
    <w:uiPriority w:val="59"/>
    <w:rsid w:val="00D7485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7485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74858"/>
    <w:rPr>
      <w:sz w:val="20"/>
      <w:szCs w:val="20"/>
    </w:rPr>
  </w:style>
  <w:style w:type="character" w:styleId="Fodnotehenvisning">
    <w:name w:val="footnote reference"/>
    <w:basedOn w:val="Standardskrifttypeiafsnit"/>
    <w:uiPriority w:val="99"/>
    <w:semiHidden/>
    <w:unhideWhenUsed/>
    <w:rsid w:val="00D74858"/>
    <w:rPr>
      <w:vertAlign w:val="superscript"/>
    </w:rPr>
  </w:style>
  <w:style w:type="character" w:customStyle="1" w:styleId="ref-lnk">
    <w:name w:val="ref-lnk"/>
    <w:basedOn w:val="Standardskrifttypeiafsnit"/>
    <w:rsid w:val="00D74858"/>
  </w:style>
  <w:style w:type="character" w:styleId="Hyperlink">
    <w:name w:val="Hyperlink"/>
    <w:basedOn w:val="Standardskrifttypeiafsnit"/>
    <w:uiPriority w:val="99"/>
    <w:unhideWhenUsed/>
    <w:rsid w:val="00D74858"/>
    <w:rPr>
      <w:color w:val="0000FF"/>
      <w:u w:val="single"/>
    </w:rPr>
  </w:style>
  <w:style w:type="character" w:customStyle="1" w:styleId="ref-overlay">
    <w:name w:val="ref-overlay"/>
    <w:basedOn w:val="Standardskrifttypeiafsnit"/>
    <w:rsid w:val="00D74858"/>
  </w:style>
  <w:style w:type="character" w:customStyle="1" w:styleId="hlfld-contribauthor">
    <w:name w:val="hlfld-contribauthor"/>
    <w:basedOn w:val="Standardskrifttypeiafsnit"/>
    <w:rsid w:val="00D74858"/>
  </w:style>
  <w:style w:type="character" w:customStyle="1" w:styleId="nlmgiven-names">
    <w:name w:val="nlm_given-names"/>
    <w:basedOn w:val="Standardskrifttypeiafsnit"/>
    <w:rsid w:val="00D74858"/>
  </w:style>
  <w:style w:type="character" w:customStyle="1" w:styleId="nlmyear">
    <w:name w:val="nlm_year"/>
    <w:basedOn w:val="Standardskrifttypeiafsnit"/>
    <w:rsid w:val="00D74858"/>
  </w:style>
  <w:style w:type="character" w:customStyle="1" w:styleId="nlmarticle-title">
    <w:name w:val="nlm_article-title"/>
    <w:basedOn w:val="Standardskrifttypeiafsnit"/>
    <w:rsid w:val="00D74858"/>
  </w:style>
  <w:style w:type="character" w:customStyle="1" w:styleId="nlmfpage">
    <w:name w:val="nlm_fpage"/>
    <w:basedOn w:val="Standardskrifttypeiafsnit"/>
    <w:rsid w:val="00D74858"/>
  </w:style>
  <w:style w:type="character" w:customStyle="1" w:styleId="nlmlpage">
    <w:name w:val="nlm_lpage"/>
    <w:basedOn w:val="Standardskrifttypeiafsnit"/>
    <w:rsid w:val="00D74858"/>
  </w:style>
  <w:style w:type="character" w:customStyle="1" w:styleId="nlmpub-id">
    <w:name w:val="nlm_pub-id"/>
    <w:basedOn w:val="Standardskrifttypeiafsnit"/>
    <w:rsid w:val="00D74858"/>
  </w:style>
  <w:style w:type="character" w:customStyle="1" w:styleId="ref-links">
    <w:name w:val="ref-links"/>
    <w:basedOn w:val="Standardskrifttypeiafsnit"/>
    <w:rsid w:val="00D74858"/>
  </w:style>
  <w:style w:type="character" w:customStyle="1" w:styleId="xlinks-container">
    <w:name w:val="xlinks-container"/>
    <w:basedOn w:val="Standardskrifttypeiafsnit"/>
    <w:rsid w:val="00D74858"/>
  </w:style>
  <w:style w:type="character" w:customStyle="1" w:styleId="googlescholar-container">
    <w:name w:val="googlescholar-container"/>
    <w:basedOn w:val="Standardskrifttypeiafsnit"/>
    <w:rsid w:val="00D74858"/>
  </w:style>
  <w:style w:type="character" w:customStyle="1" w:styleId="nlmpublisher-loc">
    <w:name w:val="nlm_publisher-loc"/>
    <w:basedOn w:val="Standardskrifttypeiafsnit"/>
    <w:rsid w:val="00D74858"/>
  </w:style>
  <w:style w:type="character" w:customStyle="1" w:styleId="nlmpublisher-name">
    <w:name w:val="nlm_publisher-name"/>
    <w:basedOn w:val="Standardskrifttypeiafsnit"/>
    <w:rsid w:val="00D74858"/>
  </w:style>
  <w:style w:type="character" w:customStyle="1" w:styleId="nlmedition">
    <w:name w:val="nlm_edition"/>
    <w:basedOn w:val="Standardskrifttypeiafsnit"/>
    <w:rsid w:val="00D74858"/>
  </w:style>
  <w:style w:type="paragraph" w:styleId="Sidehoved">
    <w:name w:val="header"/>
    <w:basedOn w:val="Normal"/>
    <w:link w:val="SidehovedTegn"/>
    <w:uiPriority w:val="99"/>
    <w:unhideWhenUsed/>
    <w:rsid w:val="00D7485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4858"/>
  </w:style>
  <w:style w:type="paragraph" w:styleId="Sidefod">
    <w:name w:val="footer"/>
    <w:basedOn w:val="Normal"/>
    <w:link w:val="SidefodTegn"/>
    <w:uiPriority w:val="99"/>
    <w:unhideWhenUsed/>
    <w:rsid w:val="00D7485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4858"/>
  </w:style>
  <w:style w:type="paragraph" w:styleId="Korrektur">
    <w:name w:val="Revision"/>
    <w:hidden/>
    <w:uiPriority w:val="99"/>
    <w:semiHidden/>
    <w:rsid w:val="00D74858"/>
    <w:pPr>
      <w:spacing w:after="0" w:line="240" w:lineRule="auto"/>
    </w:pPr>
  </w:style>
  <w:style w:type="character" w:customStyle="1" w:styleId="Overskrift1Tegn">
    <w:name w:val="Overskrift 1 Tegn"/>
    <w:basedOn w:val="Standardskrifttypeiafsnit"/>
    <w:link w:val="Overskrift1"/>
    <w:uiPriority w:val="9"/>
    <w:rsid w:val="003D3B7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3D3B75"/>
    <w:rPr>
      <w:rFonts w:asciiTheme="majorHAnsi" w:eastAsiaTheme="majorEastAsia" w:hAnsiTheme="majorHAnsi" w:cstheme="majorBidi"/>
      <w:color w:val="2F5496" w:themeColor="accent1" w:themeShade="BF"/>
      <w:sz w:val="26"/>
      <w:szCs w:val="26"/>
    </w:rPr>
  </w:style>
  <w:style w:type="paragraph" w:styleId="Brdtekst">
    <w:name w:val="Body Text"/>
    <w:basedOn w:val="Normal"/>
    <w:link w:val="BrdtekstTegn"/>
    <w:uiPriority w:val="99"/>
    <w:unhideWhenUsed/>
    <w:rsid w:val="003D3B75"/>
    <w:pPr>
      <w:spacing w:after="120"/>
    </w:pPr>
  </w:style>
  <w:style w:type="character" w:customStyle="1" w:styleId="BrdtekstTegn">
    <w:name w:val="Brødtekst Tegn"/>
    <w:basedOn w:val="Standardskrifttypeiafsnit"/>
    <w:link w:val="Brdtekst"/>
    <w:uiPriority w:val="99"/>
    <w:rsid w:val="003D3B75"/>
  </w:style>
  <w:style w:type="paragraph" w:styleId="Brdtekstindrykning">
    <w:name w:val="Body Text Indent"/>
    <w:basedOn w:val="Normal"/>
    <w:link w:val="BrdtekstindrykningTegn"/>
    <w:uiPriority w:val="99"/>
    <w:semiHidden/>
    <w:unhideWhenUsed/>
    <w:rsid w:val="003D3B75"/>
    <w:pPr>
      <w:spacing w:after="120"/>
      <w:ind w:left="283"/>
    </w:pPr>
  </w:style>
  <w:style w:type="character" w:customStyle="1" w:styleId="BrdtekstindrykningTegn">
    <w:name w:val="Brødtekstindrykning Tegn"/>
    <w:basedOn w:val="Standardskrifttypeiafsnit"/>
    <w:link w:val="Brdtekstindrykning"/>
    <w:uiPriority w:val="99"/>
    <w:semiHidden/>
    <w:rsid w:val="003D3B75"/>
  </w:style>
  <w:style w:type="paragraph" w:styleId="Brdtekst-frstelinjeindrykning2">
    <w:name w:val="Body Text First Indent 2"/>
    <w:basedOn w:val="Brdtekstindrykning"/>
    <w:link w:val="Brdtekst-frstelinjeindrykning2Tegn"/>
    <w:uiPriority w:val="99"/>
    <w:unhideWhenUsed/>
    <w:rsid w:val="003D3B75"/>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rsid w:val="003D3B75"/>
  </w:style>
  <w:style w:type="character" w:styleId="Fremhv">
    <w:name w:val="Emphasis"/>
    <w:basedOn w:val="Standardskrifttypeiafsnit"/>
    <w:uiPriority w:val="20"/>
    <w:qFormat/>
    <w:rsid w:val="008A6817"/>
    <w:rPr>
      <w:i/>
      <w:iCs/>
    </w:rPr>
  </w:style>
  <w:style w:type="character" w:styleId="BesgtLink">
    <w:name w:val="FollowedHyperlink"/>
    <w:basedOn w:val="Standardskrifttypeiafsnit"/>
    <w:uiPriority w:val="99"/>
    <w:semiHidden/>
    <w:unhideWhenUsed/>
    <w:rsid w:val="008A6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10.1080/13691457.2018.1476330"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661B-E7F1-4C5D-AF26-E59D7F81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7101</Words>
  <Characters>43323</Characters>
  <Application>Microsoft Office Word</Application>
  <DocSecurity>0</DocSecurity>
  <Lines>361</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2019-12-10T09:29:00Z</dcterms:created>
  <dcterms:modified xsi:type="dcterms:W3CDTF">2019-12-10T10:08:00Z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