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F9700" w14:textId="77777777" w:rsidR="00E609FF" w:rsidRDefault="00E609FF" w:rsidP="00D5671F">
      <w:pPr>
        <w:spacing w:after="0"/>
      </w:pPr>
    </w:p>
    <w:p w14:paraId="2800C314" w14:textId="77777777" w:rsidR="00D5671F" w:rsidRPr="00D5671F" w:rsidRDefault="00D5671F" w:rsidP="00D5671F">
      <w:pPr>
        <w:shd w:val="clear" w:color="auto" w:fill="FFFFFF"/>
        <w:spacing w:after="0" w:line="795" w:lineRule="atLeast"/>
        <w:rPr>
          <w:rFonts w:ascii="portada-light" w:eastAsia="Times New Roman" w:hAnsi="portada-light" w:cs="Times New Roman"/>
          <w:color w:val="D80026"/>
          <w:sz w:val="36"/>
          <w:szCs w:val="36"/>
        </w:rPr>
      </w:pPr>
      <w:r w:rsidRPr="00D5671F">
        <w:rPr>
          <w:rFonts w:ascii="portada-light" w:eastAsia="Times New Roman" w:hAnsi="portada-light" w:cs="Times New Roman"/>
          <w:color w:val="D80026"/>
          <w:sz w:val="36"/>
          <w:szCs w:val="36"/>
        </w:rPr>
        <w:t>Debate</w:t>
      </w:r>
    </w:p>
    <w:p w14:paraId="40489535" w14:textId="77777777" w:rsidR="00D5671F" w:rsidRDefault="00D5671F" w:rsidP="00D5671F">
      <w:pPr>
        <w:shd w:val="clear" w:color="auto" w:fill="FFFFFF"/>
        <w:spacing w:after="0" w:line="795" w:lineRule="atLeast"/>
        <w:outlineLvl w:val="0"/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</w:pPr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 xml:space="preserve">EE.UU., China y </w:t>
      </w:r>
      <w:proofErr w:type="spellStart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>Rusia</w:t>
      </w:r>
      <w:proofErr w:type="spellEnd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>: un “</w:t>
      </w:r>
      <w:proofErr w:type="spellStart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>multilateralismo</w:t>
      </w:r>
      <w:proofErr w:type="spellEnd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 xml:space="preserve"> </w:t>
      </w:r>
      <w:proofErr w:type="spellStart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>desacoplado</w:t>
      </w:r>
      <w:proofErr w:type="spellEnd"/>
      <w:r w:rsidRPr="00D5671F"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  <w:t>”</w:t>
      </w:r>
    </w:p>
    <w:p w14:paraId="3B90DBE9" w14:textId="77777777" w:rsidR="00D5671F" w:rsidRPr="00D5671F" w:rsidRDefault="00D5671F" w:rsidP="00D56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71F">
        <w:rPr>
          <w:rFonts w:ascii="Arial" w:eastAsia="Times New Roman" w:hAnsi="Arial" w:cs="Arial"/>
          <w:color w:val="777777"/>
          <w:sz w:val="21"/>
          <w:szCs w:val="21"/>
          <w:shd w:val="clear" w:color="auto" w:fill="FFFFFF"/>
        </w:rPr>
        <w:t>20/04/2021 20:43 </w:t>
      </w:r>
      <w:r>
        <w:rPr>
          <w:rFonts w:ascii="Arial" w:eastAsia="Times New Roman" w:hAnsi="Arial" w:cs="Arial"/>
          <w:color w:val="777777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D5671F">
          <w:rPr>
            <w:rFonts w:ascii="Arial" w:eastAsia="Times New Roman" w:hAnsi="Arial" w:cs="Arial"/>
            <w:color w:val="777777"/>
            <w:sz w:val="21"/>
            <w:szCs w:val="21"/>
            <w:u w:val="single"/>
          </w:rPr>
          <w:t>Clarín.com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hyperlink r:id="rId11" w:history="1">
        <w:proofErr w:type="spellStart"/>
        <w:r w:rsidRPr="00D5671F">
          <w:rPr>
            <w:rFonts w:ascii="Arial" w:eastAsia="Times New Roman" w:hAnsi="Arial" w:cs="Arial"/>
            <w:b/>
            <w:bCs/>
            <w:color w:val="777777"/>
            <w:sz w:val="21"/>
            <w:szCs w:val="21"/>
          </w:rPr>
          <w:t>Opinión</w:t>
        </w:r>
        <w:proofErr w:type="spellEnd"/>
      </w:hyperlink>
    </w:p>
    <w:p w14:paraId="3F514253" w14:textId="77777777" w:rsidR="00D5671F" w:rsidRPr="00D5671F" w:rsidRDefault="00D5671F" w:rsidP="00D5671F">
      <w:pPr>
        <w:shd w:val="clear" w:color="auto" w:fill="FFFFFF"/>
        <w:spacing w:after="0" w:line="795" w:lineRule="atLeast"/>
        <w:outlineLvl w:val="0"/>
        <w:rPr>
          <w:rFonts w:ascii="portada-light" w:eastAsia="Times New Roman" w:hAnsi="portada-light" w:cs="Times New Roman"/>
          <w:b/>
          <w:bCs/>
          <w:color w:val="333333"/>
          <w:kern w:val="36"/>
          <w:sz w:val="36"/>
          <w:szCs w:val="36"/>
        </w:rPr>
      </w:pPr>
    </w:p>
    <w:p w14:paraId="2B6A4B56" w14:textId="77777777" w:rsidR="00D5671F" w:rsidRDefault="00D5671F" w:rsidP="00D5671F">
      <w:pPr>
        <w:spacing w:after="0"/>
      </w:pPr>
      <w:r>
        <w:rPr>
          <w:noProof/>
        </w:rPr>
        <w:drawing>
          <wp:inline distT="0" distB="0" distL="0" distR="0" wp14:anchorId="50B19A89" wp14:editId="488264B1">
            <wp:extent cx="4090711" cy="2019300"/>
            <wp:effectExtent l="0" t="0" r="5080" b="0"/>
            <wp:docPr id="1" name="Picture 1" descr="https://images.clarin.com/2021/04/20/ilustracion-daniel-roldan___FPca6ONPs_1256x620_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clarin.com/2021/04/20/ilustracion-daniel-roldan___FPca6ONPs_1256x620__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65" cy="202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EC46" w14:textId="77777777" w:rsidR="00D5671F" w:rsidRDefault="00D5671F" w:rsidP="00D5671F">
      <w:pPr>
        <w:spacing w:after="0"/>
      </w:pPr>
    </w:p>
    <w:p w14:paraId="47ECFE97" w14:textId="77777777" w:rsidR="00D5671F" w:rsidRPr="00D5671F" w:rsidRDefault="00D5671F" w:rsidP="00D5671F">
      <w:pPr>
        <w:shd w:val="clear" w:color="auto" w:fill="FFFFFF"/>
        <w:tabs>
          <w:tab w:val="left" w:pos="2700"/>
        </w:tabs>
        <w:spacing w:after="0" w:line="240" w:lineRule="auto"/>
        <w:rPr>
          <w:rFonts w:ascii="portada-bold" w:eastAsia="Times New Roman" w:hAnsi="portada-bold" w:cs="Times New Roman"/>
          <w:color w:val="D80026"/>
          <w:sz w:val="20"/>
          <w:szCs w:val="20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    </w:t>
      </w:r>
      <w:r w:rsidRPr="00D5671F">
        <w:rPr>
          <w:rFonts w:ascii="Helvetica" w:eastAsia="Times New Roman" w:hAnsi="Helvetica" w:cs="Times New Roman"/>
          <w:noProof/>
          <w:color w:val="0000FF"/>
          <w:sz w:val="21"/>
          <w:szCs w:val="21"/>
        </w:rPr>
        <w:drawing>
          <wp:inline distT="0" distB="0" distL="0" distR="0" wp14:anchorId="4D5DBBDB" wp14:editId="1FFCAD6F">
            <wp:extent cx="714375" cy="714375"/>
            <wp:effectExtent l="0" t="0" r="9525" b="9525"/>
            <wp:docPr id="3" name="Picture 3" descr="Raúl Bernal-Meza">
              <a:hlinkClick xmlns:a="http://schemas.openxmlformats.org/drawingml/2006/main" r:id="rId13" tgtFrame="&quot;_blank&quot;" tooltip="&quot;Raúl Bernal-Mez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úl Bernal-Meza">
                      <a:hlinkClick r:id="rId13" tgtFrame="&quot;_blank&quot;" tooltip="&quot;Raúl Bernal-Mez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                </w:t>
      </w:r>
      <w:r w:rsidRPr="00D5671F">
        <w:rPr>
          <w:rFonts w:ascii="Helvetica" w:eastAsia="Times New Roman" w:hAnsi="Helvetica" w:cs="Times New Roman"/>
          <w:noProof/>
          <w:color w:val="0000FF"/>
          <w:sz w:val="21"/>
          <w:szCs w:val="21"/>
        </w:rPr>
        <w:drawing>
          <wp:inline distT="0" distB="0" distL="0" distR="0" wp14:anchorId="3B962BE1" wp14:editId="0B1E2531">
            <wp:extent cx="684105" cy="714375"/>
            <wp:effectExtent l="0" t="0" r="1905" b="0"/>
            <wp:docPr id="2" name="Picture 2" descr="Li Xing">
              <a:hlinkClick xmlns:a="http://schemas.openxmlformats.org/drawingml/2006/main" r:id="rId15" tgtFrame="&quot;_blank&quot;" tooltip="&quot;Li X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 Xing">
                      <a:hlinkClick r:id="rId15" tgtFrame="&quot;_blank&quot;" tooltip="&quot;Li X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65" cy="72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begin"/>
      </w: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instrText xml:space="preserve"> HYPERLINK "https://www.clarin.com/autor/raul-bernal-meza.html" \t "_blank" </w:instrText>
      </w: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separate"/>
      </w:r>
      <w:r>
        <w:rPr>
          <w:rFonts w:ascii="Helvetica" w:eastAsia="Times New Roman" w:hAnsi="Helvetica" w:cs="Times New Roman"/>
          <w:color w:val="333333"/>
          <w:sz w:val="21"/>
          <w:szCs w:val="21"/>
        </w:rPr>
        <w:tab/>
      </w:r>
    </w:p>
    <w:p w14:paraId="69EFB36E" w14:textId="77777777" w:rsidR="00D5671F" w:rsidRPr="00D5671F" w:rsidRDefault="00D5671F" w:rsidP="00D5671F">
      <w:pPr>
        <w:shd w:val="clear" w:color="auto" w:fill="FFFFFF"/>
        <w:spacing w:after="0" w:line="255" w:lineRule="atLeast"/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fldChar w:fldCharType="end"/>
      </w:r>
      <w:r w:rsidRPr="00D5671F">
        <w:t xml:space="preserve"> </w:t>
      </w: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t>Raúl Bernal-Meza</w:t>
      </w:r>
      <w:r w:rsidRPr="00D5671F">
        <w:t xml:space="preserve"> </w:t>
      </w:r>
      <w:r>
        <w:t xml:space="preserve">                  </w:t>
      </w:r>
      <w:r w:rsidRPr="00D5671F">
        <w:rPr>
          <w:rFonts w:ascii="Helvetica" w:eastAsia="Times New Roman" w:hAnsi="Helvetica" w:cs="Times New Roman"/>
          <w:color w:val="333333"/>
          <w:sz w:val="21"/>
          <w:szCs w:val="21"/>
        </w:rPr>
        <w:t>Li Xing</w:t>
      </w:r>
    </w:p>
    <w:p w14:paraId="2BC3753A" w14:textId="77777777" w:rsidR="00D5671F" w:rsidRPr="00D5671F" w:rsidRDefault="00D5671F" w:rsidP="00D567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p w14:paraId="04750BFD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El 14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febrero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2019,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pandemia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con Trump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presidente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tuvo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lugar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Conferencia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Munich, con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peculiar: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Westlessness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” (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ausencia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).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ascenso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China,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modernización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militar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Huawei 5G y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relaciones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entre China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Rusia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dominaron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conferencia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19599B31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Hubo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consenso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sobre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Westlessness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”.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Aumentaron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diferencias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dentro de Europa y entre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gobiernos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empresarios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respecto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deterioro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multilateralismo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lastRenderedPageBreak/>
        <w:t>enfrentan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aliados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demócrata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Nancy Pelosi y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diplomático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chino, Fu Ying,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concentraron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discusión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Pelosi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señaló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nacional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economía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valores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unían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Huawei.</w:t>
      </w:r>
    </w:p>
    <w:p w14:paraId="1DA355B5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Era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elegir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entre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autocracia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democracia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las redes de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información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Huawei es el caballo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Troya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chino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pondrá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policía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estatal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bolsillo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consumidores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Rechazando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demonización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Fu Ying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desafió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: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Hace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40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años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China introduce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tecnologías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ha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mantenido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sistema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político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no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amenazada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por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tecnologías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1E1BCF5B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¿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Cómo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tecnología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Huawei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podría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amenazar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sistema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político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occidental? ¿El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sistema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democrático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es tan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frágil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podría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verse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amenazado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por Huawei?”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Cumbre de la OTAN,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diciembre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2019, Jefes de Estado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Gobierno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aliados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conmemorando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70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aniversario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emitieron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Declaración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Londres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: “La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creciente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influencia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China y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políticas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internacionales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presentan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oportunidades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necesitamos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abordar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juntos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alianza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”.</w:t>
      </w:r>
      <w:bookmarkStart w:id="0" w:name="_GoBack"/>
      <w:bookmarkEnd w:id="0"/>
    </w:p>
    <w:p w14:paraId="2BEE9E4B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Por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primera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vez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cumbre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incluyó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China. ¿Por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qué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China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está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convirtiendo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razón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para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unificar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OTAN?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Westlessness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” es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concepto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expresa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fenómeno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emergente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: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orden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mundial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más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globalizado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multipolar,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países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están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inseguros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;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repiensan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sus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valores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universalizados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sistema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creencias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sobre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lo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permite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naciones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desarrollen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lastRenderedPageBreak/>
        <w:t>mantengan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relaciones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hacen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mutuamente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dependientes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</w:t>
      </w:r>
      <w:proofErr w:type="gram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¿”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Westlessness</w:t>
      </w:r>
      <w:proofErr w:type="spellEnd"/>
      <w:proofErr w:type="gram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”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implica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inquietud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”?</w:t>
      </w:r>
    </w:p>
    <w:p w14:paraId="7C3B5A9D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Ella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apunta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síndrome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China: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mezcla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ansiedad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histeria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demonización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China produce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sentimientos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entre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aprobación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excesiva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optimismo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incondicional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repulsión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injustificada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pesimismo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0C104228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Crecimiento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impacto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global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contribuyen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al nuevo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concepto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Westlessness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”;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para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países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necesitan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conceptualizar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lidiar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con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ascenso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chino,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transformaciones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globales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orden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multipolar que emerge por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fuera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marcos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con los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histórica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culturalmente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sintieron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familiarizados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cómodos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66C6BB97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discurso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inaugural de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Conferencia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Leangkollen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“El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China: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rehacer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panorama de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transatlántica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”, 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principios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febrero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2020,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ministra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Relaciones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Exteriores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Noruega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Eriksen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Søreide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dijo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: “No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debemos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sobreestimar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influencia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China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cohesión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transatlántica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Pero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tampoco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debemos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subestimar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impacto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paz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internacionales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cambios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poder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traen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oportunidades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71177F7F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China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buscará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moldear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normas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instituciones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internacionales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imagen,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lo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hecho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grandes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potencias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antes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ella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resultado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economía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tamaño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poder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militar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tecnología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seguirá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evolucionando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contendiente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poder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Estados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lastRenderedPageBreak/>
        <w:t xml:space="preserve">Unidos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Occidente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Habrá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competencia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posibilidad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conflictos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respuesta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vigilancia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compromiso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marco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sistema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multilateral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fuerte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Contención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confrontación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desacoplamiento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no lo son”.</w:t>
      </w:r>
    </w:p>
    <w:p w14:paraId="2D831DB4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Pero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posición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Biden,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llamando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una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alianza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democracias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contra de China,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reforzó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rivalidad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1A1751E4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Propuso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multilateralismo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funcional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objetivo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estadounidense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enfrentar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desafío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chino. No es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multilateralismo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plural. Es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alianza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democracias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escudada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defensa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los derechos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humanos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combate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los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gobiernos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autoritarios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;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objetivos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dirigidos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China, con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proyección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global.</w:t>
      </w:r>
    </w:p>
    <w:p w14:paraId="0BAD66F5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El 18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marzo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pasado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reunidos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Secretario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Blinken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Asesor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Seguridad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Sullivan,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responsable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PCCh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para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Asuntos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Exteriores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Yang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Jiechi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y el jefe de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diplomacia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Wang Yi, Sullivan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criticó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Pekín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por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adoptar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acciones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amenazan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orden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basado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normas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mantienen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estabilidad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global”,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advirtiendo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“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nunca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bueno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apostar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contra </w:t>
      </w:r>
      <w:proofErr w:type="gram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EE.UU</w:t>
      </w:r>
      <w:proofErr w:type="gram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”.</w:t>
      </w:r>
    </w:p>
    <w:p w14:paraId="1653714A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Yang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dijo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no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creer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invasiones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con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uso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la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fuerza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,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derrocamiento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otros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regímenes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las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masacres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personas y le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recordó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que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mucha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gente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tiene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poca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confianza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en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su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democracia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. El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escenario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mundial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pandemia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se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avizora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condicionado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por un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multilateralismo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desacoplado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y una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nueva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 xml:space="preserve"> era de </w:t>
      </w:r>
      <w:proofErr w:type="spellStart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conflictos</w:t>
      </w:r>
      <w:proofErr w:type="spellEnd"/>
      <w:r w:rsidRPr="00D5671F">
        <w:rPr>
          <w:rFonts w:ascii="portada-regular" w:eastAsia="Times New Roman" w:hAnsi="portada-regular" w:cs="Times New Roman"/>
          <w:color w:val="333333"/>
          <w:sz w:val="30"/>
          <w:szCs w:val="30"/>
        </w:rPr>
        <w:t>.</w:t>
      </w:r>
    </w:p>
    <w:p w14:paraId="1A2DE4C6" w14:textId="77777777" w:rsidR="00D5671F" w:rsidRPr="00D5671F" w:rsidRDefault="00D5671F" w:rsidP="00D5671F">
      <w:pPr>
        <w:shd w:val="clear" w:color="auto" w:fill="FFFFFF"/>
        <w:spacing w:after="375" w:line="480" w:lineRule="atLeast"/>
        <w:rPr>
          <w:rFonts w:ascii="portada-regular" w:eastAsia="Times New Roman" w:hAnsi="portada-regular" w:cs="Times New Roman"/>
          <w:color w:val="333333"/>
          <w:sz w:val="30"/>
          <w:szCs w:val="30"/>
        </w:rPr>
      </w:pPr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lastRenderedPageBreak/>
        <w:t xml:space="preserve">Raúl Bernal-Meza y Li Xing son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profesores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Relaciones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Internacionales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,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académicos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e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investigadores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(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Profesores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de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Relaciones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</w:t>
      </w:r>
      <w:proofErr w:type="spellStart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>Internacionales</w:t>
      </w:r>
      <w:proofErr w:type="spellEnd"/>
      <w:r w:rsidRPr="00D5671F">
        <w:rPr>
          <w:rFonts w:ascii="portada-italic" w:eastAsia="Times New Roman" w:hAnsi="portada-italic" w:cs="Times New Roman"/>
          <w:i/>
          <w:iCs/>
          <w:color w:val="333333"/>
          <w:sz w:val="30"/>
          <w:szCs w:val="30"/>
        </w:rPr>
        <w:t xml:space="preserve"> (Universidad Nacional del Centro/Aalborg University)</w:t>
      </w:r>
    </w:p>
    <w:p w14:paraId="6DAE3EF1" w14:textId="77777777" w:rsidR="00D5671F" w:rsidRPr="00D5671F" w:rsidRDefault="00D5671F" w:rsidP="00D5671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</w:rPr>
      </w:pPr>
    </w:p>
    <w:sectPr w:rsidR="00D5671F" w:rsidRPr="00D5671F" w:rsidSect="00D5671F">
      <w:headerReference w:type="default" r:id="rId1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AA352" w14:textId="77777777" w:rsidR="00D5671F" w:rsidRDefault="00D5671F" w:rsidP="00D5671F">
      <w:pPr>
        <w:spacing w:after="0" w:line="240" w:lineRule="auto"/>
      </w:pPr>
      <w:r>
        <w:separator/>
      </w:r>
    </w:p>
  </w:endnote>
  <w:endnote w:type="continuationSeparator" w:id="0">
    <w:p w14:paraId="71278D48" w14:textId="77777777" w:rsidR="00D5671F" w:rsidRDefault="00D5671F" w:rsidP="00D5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ada-ligh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ortada-bold">
    <w:altName w:val="Cambria"/>
    <w:panose1 w:val="00000000000000000000"/>
    <w:charset w:val="00"/>
    <w:family w:val="roman"/>
    <w:notTrueType/>
    <w:pitch w:val="default"/>
  </w:font>
  <w:font w:name="portada-regular">
    <w:altName w:val="Cambria"/>
    <w:panose1 w:val="00000000000000000000"/>
    <w:charset w:val="00"/>
    <w:family w:val="roman"/>
    <w:notTrueType/>
    <w:pitch w:val="default"/>
  </w:font>
  <w:font w:name="portada-italic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624D7" w14:textId="77777777" w:rsidR="00D5671F" w:rsidRDefault="00D5671F" w:rsidP="00D5671F">
      <w:pPr>
        <w:spacing w:after="0" w:line="240" w:lineRule="auto"/>
      </w:pPr>
      <w:r>
        <w:separator/>
      </w:r>
    </w:p>
  </w:footnote>
  <w:footnote w:type="continuationSeparator" w:id="0">
    <w:p w14:paraId="4002A199" w14:textId="77777777" w:rsidR="00D5671F" w:rsidRDefault="00D5671F" w:rsidP="00D5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2857" w14:textId="77777777" w:rsidR="00D5671F" w:rsidRDefault="00D5671F">
    <w:pPr>
      <w:pStyle w:val="Header"/>
    </w:pPr>
    <w:r w:rsidRPr="00D5671F">
      <w:drawing>
        <wp:inline distT="0" distB="0" distL="0" distR="0" wp14:anchorId="2C4646F2" wp14:editId="1F1C69E3">
          <wp:extent cx="1177615" cy="352425"/>
          <wp:effectExtent l="0" t="0" r="381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57" cy="36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46BAC" w14:textId="77777777" w:rsidR="00D5671F" w:rsidRDefault="00D5671F">
    <w:pPr>
      <w:pStyle w:val="Header"/>
    </w:pPr>
    <w:hyperlink r:id="rId2" w:history="1">
      <w:r w:rsidRPr="00EC7478">
        <w:rPr>
          <w:rStyle w:val="Hyperlink"/>
        </w:rPr>
        <w:t>https://www.clarin.com/opinion/ee-uu-china-rusia-multilateralismo-desacoplado-_0_ic8LHKz4m.html</w:t>
      </w:r>
    </w:hyperlink>
  </w:p>
  <w:p w14:paraId="618365B2" w14:textId="77777777" w:rsidR="00D5671F" w:rsidRDefault="00D56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71689"/>
    <w:multiLevelType w:val="multilevel"/>
    <w:tmpl w:val="800E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E6297"/>
    <w:multiLevelType w:val="multilevel"/>
    <w:tmpl w:val="F056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1F"/>
    <w:rsid w:val="0029593C"/>
    <w:rsid w:val="00723F6A"/>
    <w:rsid w:val="00D5671F"/>
    <w:rsid w:val="00E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6F73E"/>
  <w15:chartTrackingRefBased/>
  <w15:docId w15:val="{05D3D8DB-4E04-405B-9F57-D9819211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6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olanta">
    <w:name w:val="volanta"/>
    <w:basedOn w:val="Normal"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67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-share">
    <w:name w:val="ico-share"/>
    <w:basedOn w:val="Normal"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comments">
    <w:name w:val="count_comments"/>
    <w:basedOn w:val="Normal"/>
    <w:rsid w:val="00D56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ublisheddate">
    <w:name w:val="publisheddate"/>
    <w:basedOn w:val="DefaultParagraphFont"/>
    <w:rsid w:val="00D5671F"/>
  </w:style>
  <w:style w:type="character" w:styleId="Strong">
    <w:name w:val="Strong"/>
    <w:basedOn w:val="DefaultParagraphFont"/>
    <w:uiPriority w:val="22"/>
    <w:qFormat/>
    <w:rsid w:val="00D5671F"/>
    <w:rPr>
      <w:b/>
      <w:bCs/>
    </w:rPr>
  </w:style>
  <w:style w:type="character" w:styleId="Emphasis">
    <w:name w:val="Emphasis"/>
    <w:basedOn w:val="DefaultParagraphFont"/>
    <w:uiPriority w:val="20"/>
    <w:qFormat/>
    <w:rsid w:val="00D567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67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71F"/>
  </w:style>
  <w:style w:type="paragraph" w:styleId="Footer">
    <w:name w:val="footer"/>
    <w:basedOn w:val="Normal"/>
    <w:link w:val="FooterChar"/>
    <w:uiPriority w:val="99"/>
    <w:unhideWhenUsed/>
    <w:rsid w:val="00D5671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71F"/>
  </w:style>
  <w:style w:type="character" w:styleId="UnresolvedMention">
    <w:name w:val="Unresolved Mention"/>
    <w:basedOn w:val="DefaultParagraphFont"/>
    <w:uiPriority w:val="99"/>
    <w:semiHidden/>
    <w:unhideWhenUsed/>
    <w:rsid w:val="00D5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330">
          <w:marLeft w:val="0"/>
          <w:marRight w:val="0"/>
          <w:marTop w:val="0"/>
          <w:marBottom w:val="0"/>
          <w:divBdr>
            <w:top w:val="single" w:sz="6" w:space="0" w:color="C9C9C9"/>
            <w:left w:val="none" w:sz="0" w:space="0" w:color="auto"/>
            <w:bottom w:val="single" w:sz="6" w:space="0" w:color="C9C9C9"/>
            <w:right w:val="none" w:sz="0" w:space="0" w:color="auto"/>
          </w:divBdr>
          <w:divsChild>
            <w:div w:id="14920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9359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larin.com/autor/raul-bernal-meza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arin.com/opinio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larin.com/autor/li-xing.html" TargetMode="External"/><Relationship Id="rId10" Type="http://schemas.openxmlformats.org/officeDocument/2006/relationships/hyperlink" Target="https://www.clarin.com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arin.com/opinion/ee-uu-china-rusia-multilateralismo-desacoplado-_0_ic8LHKz4m.html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0558F238722E4A87858A261B385A9A" ma:contentTypeVersion="13" ma:contentTypeDescription="Opret et nyt dokument." ma:contentTypeScope="" ma:versionID="f958815dfeb402841c96962c419bf414">
  <xsd:schema xmlns:xsd="http://www.w3.org/2001/XMLSchema" xmlns:xs="http://www.w3.org/2001/XMLSchema" xmlns:p="http://schemas.microsoft.com/office/2006/metadata/properties" xmlns:ns3="5d1b4fd4-c07b-4c84-89e3-bdde29d7bf6f" xmlns:ns4="93de73cf-449c-470b-a45d-fc882adeee99" targetNamespace="http://schemas.microsoft.com/office/2006/metadata/properties" ma:root="true" ma:fieldsID="cef1949195c9eae77abfc00e3af6bb60" ns3:_="" ns4:_="">
    <xsd:import namespace="5d1b4fd4-c07b-4c84-89e3-bdde29d7bf6f"/>
    <xsd:import namespace="93de73cf-449c-470b-a45d-fc882adeee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b4fd4-c07b-4c84-89e3-bdde29d7bf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hidden="true" ma:internalName="SharingHintHash" ma:readOnly="true">
      <xsd:simpleType>
        <xsd:restriction base="dms:Text"/>
      </xsd:simpleType>
    </xsd:element>
    <xsd:element name="SharedWithDetails" ma:index="10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73cf-449c-470b-a45d-fc882adee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BB2452-E98F-4D0B-96FC-27516FB21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b4fd4-c07b-4c84-89e3-bdde29d7bf6f"/>
    <ds:schemaRef ds:uri="93de73cf-449c-470b-a45d-fc882adee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B3FC8-0EAF-49C4-BE7A-FB912D20A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334A8-063D-42DE-9ABC-8DED4DAD347C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d1b4fd4-c07b-4c84-89e3-bdde29d7bf6f"/>
    <ds:schemaRef ds:uri="http://schemas.microsoft.com/office/infopath/2007/PartnerControls"/>
    <ds:schemaRef ds:uri="93de73cf-449c-470b-a45d-fc882adeee99"/>
    <ds:schemaRef ds:uri="http://www.w3.org/XML/1998/namespace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Li</dc:creator>
  <cp:keywords/>
  <dc:description/>
  <cp:lastModifiedBy>Xing Li</cp:lastModifiedBy>
  <cp:revision>1</cp:revision>
  <dcterms:created xsi:type="dcterms:W3CDTF">2021-04-22T06:46:00Z</dcterms:created>
  <dcterms:modified xsi:type="dcterms:W3CDTF">2021-04-22T06:55:00Z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0x0101001A0558F238722E4A87858A261B385A9A</vt:lpwstr>
  </property>
</Properties>
</file>