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34E1B" w14:textId="0BAD4E80" w:rsidR="00472476" w:rsidRPr="000278DD" w:rsidRDefault="006F3728" w:rsidP="009A1056">
      <w:pPr>
        <w:pStyle w:val="Overskrift1"/>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64453B">
        <w:rPr>
          <w:rFonts w:ascii="Times New Roman" w:hAnsi="Times New Roman" w:cs="Times New Roman"/>
          <w:sz w:val="24"/>
          <w:szCs w:val="24"/>
        </w:rPr>
        <w:t xml:space="preserve">                       </w:t>
      </w:r>
      <w:r w:rsidR="00CD353F">
        <w:rPr>
          <w:rFonts w:ascii="Times New Roman" w:hAnsi="Times New Roman" w:cs="Times New Roman"/>
          <w:sz w:val="24"/>
          <w:szCs w:val="24"/>
        </w:rPr>
        <w:t>Notat om</w:t>
      </w:r>
      <w:r w:rsidR="0064453B">
        <w:rPr>
          <w:rFonts w:ascii="Times New Roman" w:hAnsi="Times New Roman" w:cs="Times New Roman"/>
          <w:sz w:val="24"/>
          <w:szCs w:val="24"/>
        </w:rPr>
        <w:t xml:space="preserve"> </w:t>
      </w:r>
      <w:r w:rsidR="00CD353F">
        <w:rPr>
          <w:rFonts w:ascii="Times New Roman" w:hAnsi="Times New Roman" w:cs="Times New Roman"/>
          <w:sz w:val="24"/>
          <w:szCs w:val="24"/>
        </w:rPr>
        <w:t>k</w:t>
      </w:r>
      <w:r w:rsidR="00EE24A0" w:rsidRPr="000278DD">
        <w:rPr>
          <w:rFonts w:ascii="Times New Roman" w:hAnsi="Times New Roman" w:cs="Times New Roman"/>
          <w:sz w:val="24"/>
          <w:szCs w:val="24"/>
        </w:rPr>
        <w:t>ortlægning af musikterapi</w:t>
      </w:r>
      <w:r w:rsidR="004F73F8" w:rsidRPr="000278DD">
        <w:rPr>
          <w:rFonts w:ascii="Times New Roman" w:hAnsi="Times New Roman" w:cs="Times New Roman"/>
          <w:sz w:val="24"/>
          <w:szCs w:val="24"/>
        </w:rPr>
        <w:t xml:space="preserve"> i </w:t>
      </w:r>
      <w:r w:rsidR="0064453B">
        <w:rPr>
          <w:rFonts w:ascii="Times New Roman" w:hAnsi="Times New Roman" w:cs="Times New Roman"/>
          <w:sz w:val="24"/>
          <w:szCs w:val="24"/>
        </w:rPr>
        <w:t xml:space="preserve">Psykiatrien </w:t>
      </w:r>
      <w:r w:rsidR="00EE24A0" w:rsidRPr="000278DD">
        <w:rPr>
          <w:rFonts w:ascii="Times New Roman" w:hAnsi="Times New Roman" w:cs="Times New Roman"/>
          <w:sz w:val="24"/>
          <w:szCs w:val="24"/>
        </w:rPr>
        <w:t>Danmark</w:t>
      </w:r>
      <w:r w:rsidR="00AB184F" w:rsidRPr="000278DD">
        <w:rPr>
          <w:rFonts w:ascii="Times New Roman" w:hAnsi="Times New Roman" w:cs="Times New Roman"/>
          <w:sz w:val="24"/>
          <w:szCs w:val="24"/>
        </w:rPr>
        <w:t xml:space="preserve"> 2013-14</w:t>
      </w:r>
      <w:r w:rsidR="0009410B" w:rsidRPr="000278DD">
        <w:rPr>
          <w:rFonts w:ascii="Times New Roman" w:hAnsi="Times New Roman" w:cs="Times New Roman"/>
          <w:sz w:val="24"/>
          <w:szCs w:val="24"/>
        </w:rPr>
        <w:t>.</w:t>
      </w:r>
      <w:r w:rsidR="00370E27">
        <w:rPr>
          <w:rStyle w:val="Fodnotehenvisning"/>
          <w:rFonts w:ascii="Times New Roman" w:hAnsi="Times New Roman" w:cs="Times New Roman"/>
          <w:sz w:val="24"/>
          <w:szCs w:val="24"/>
        </w:rPr>
        <w:footnoteReference w:id="1"/>
      </w:r>
    </w:p>
    <w:p w14:paraId="07485BF2" w14:textId="77777777" w:rsidR="00B57B83" w:rsidRPr="009E235A" w:rsidRDefault="00B57B83" w:rsidP="009A1056">
      <w:pPr>
        <w:pStyle w:val="Overskrift1"/>
        <w:spacing w:line="276" w:lineRule="auto"/>
        <w:rPr>
          <w:rFonts w:ascii="Times New Roman" w:hAnsi="Times New Roman" w:cs="Times New Roman"/>
          <w:sz w:val="24"/>
          <w:szCs w:val="24"/>
        </w:rPr>
      </w:pPr>
    </w:p>
    <w:p w14:paraId="7DFC0962" w14:textId="77777777" w:rsidR="0087617C" w:rsidRPr="009E235A" w:rsidRDefault="0087617C" w:rsidP="009A1056">
      <w:pPr>
        <w:spacing w:line="276" w:lineRule="auto"/>
      </w:pPr>
      <w:r w:rsidRPr="009E235A">
        <w:t xml:space="preserve">Forfatter: </w:t>
      </w:r>
    </w:p>
    <w:p w14:paraId="4900F6D4" w14:textId="0E61F371" w:rsidR="00E950A5" w:rsidRPr="009E235A" w:rsidRDefault="0087617C" w:rsidP="009A1056">
      <w:pPr>
        <w:spacing w:line="276" w:lineRule="auto"/>
      </w:pPr>
      <w:r w:rsidRPr="009E235A">
        <w:t>Niels Hannibal, Helle Nystrup Lund, Lar</w:t>
      </w:r>
      <w:r w:rsidR="00E03B38" w:rsidRPr="009E235A">
        <w:t>s Rye Bertelsen, Charlotte Damme</w:t>
      </w:r>
      <w:r w:rsidRPr="009E235A">
        <w:t xml:space="preserve">yer, </w:t>
      </w:r>
      <w:r w:rsidR="00E03B38" w:rsidRPr="009E235A">
        <w:t>Trine Hestbæk</w:t>
      </w:r>
      <w:r w:rsidR="00370E27">
        <w:t>.</w:t>
      </w:r>
      <w:r w:rsidR="00E03B38" w:rsidRPr="009E235A">
        <w:t xml:space="preserve"> </w:t>
      </w:r>
    </w:p>
    <w:p w14:paraId="4CA1607C" w14:textId="77777777" w:rsidR="008D6C80" w:rsidRPr="009E235A" w:rsidRDefault="008D6C80" w:rsidP="009A1056">
      <w:pPr>
        <w:spacing w:line="276" w:lineRule="auto"/>
      </w:pPr>
    </w:p>
    <w:p w14:paraId="2975C368" w14:textId="78EEFECE" w:rsidR="003B0463" w:rsidRPr="009E235A" w:rsidRDefault="00991FE1" w:rsidP="009A1056">
      <w:pPr>
        <w:spacing w:line="276" w:lineRule="auto"/>
      </w:pPr>
      <w:r w:rsidRPr="009E235A">
        <w:t>ABSTRACT</w:t>
      </w:r>
      <w:r>
        <w:t>:</w:t>
      </w:r>
    </w:p>
    <w:p w14:paraId="25D63CE2" w14:textId="6623DACB" w:rsidR="00E03B38" w:rsidRDefault="00E03B38" w:rsidP="009A1056">
      <w:pPr>
        <w:spacing w:line="276" w:lineRule="auto"/>
      </w:pPr>
      <w:r w:rsidRPr="00060415">
        <w:rPr>
          <w:b/>
        </w:rPr>
        <w:t>Baggrund</w:t>
      </w:r>
      <w:r w:rsidR="00AE04EC">
        <w:t xml:space="preserve">: </w:t>
      </w:r>
      <w:r w:rsidR="00605090">
        <w:t>Undersøgelser af populationen af patienter i psykiatrisk regi der modtager musikterapi</w:t>
      </w:r>
      <w:r w:rsidR="0040113F">
        <w:t>,</w:t>
      </w:r>
      <w:r w:rsidR="00605090">
        <w:t xml:space="preserve"> har tidligere dokumenteret adherence</w:t>
      </w:r>
      <w:r w:rsidR="009A647C">
        <w:t>,</w:t>
      </w:r>
      <w:r w:rsidR="00605090">
        <w:t xml:space="preserve"> forstået som stabilt og højt fremmøde til sessioner (hypotese 1) og lavt drop out fra behandling (hypotese 2). Videre har undersøgelser vist</w:t>
      </w:r>
      <w:r w:rsidR="009A647C">
        <w:t>,</w:t>
      </w:r>
      <w:r w:rsidR="00605090">
        <w:t xml:space="preserve"> at perso</w:t>
      </w:r>
      <w:r w:rsidR="009A647C">
        <w:t xml:space="preserve">ner der modtager </w:t>
      </w:r>
      <w:proofErr w:type="spellStart"/>
      <w:r w:rsidR="009A647C">
        <w:t>musikterap</w:t>
      </w:r>
      <w:proofErr w:type="spellEnd"/>
      <w:r w:rsidR="009A647C">
        <w:t xml:space="preserve"> ofte har F</w:t>
      </w:r>
      <w:r w:rsidR="00421812">
        <w:t xml:space="preserve"> </w:t>
      </w:r>
      <w:r w:rsidR="009A647C">
        <w:t xml:space="preserve">20 eller F 60 diagnoser. </w:t>
      </w:r>
      <w:r w:rsidRPr="009E235A">
        <w:br/>
        <w:t>Mål</w:t>
      </w:r>
      <w:r w:rsidR="00605090">
        <w:t>: Dette studie har dels til hensigt at monitorere anvendelsen af musikterapi i psykiatrien og dels undersøge</w:t>
      </w:r>
      <w:r w:rsidR="009A647C">
        <w:t>,</w:t>
      </w:r>
      <w:r w:rsidR="00605090">
        <w:t xml:space="preserve"> om hypotese 1 og 2 kan bekræftes</w:t>
      </w:r>
      <w:r w:rsidR="009A647C">
        <w:t xml:space="preserve"> eller afkræftes</w:t>
      </w:r>
      <w:r w:rsidR="00605090">
        <w:t>.</w:t>
      </w:r>
      <w:r w:rsidRPr="009E235A">
        <w:rPr>
          <w:rFonts w:eastAsia="PMingLiU"/>
        </w:rPr>
        <w:br/>
      </w:r>
      <w:r w:rsidRPr="00060415">
        <w:rPr>
          <w:b/>
        </w:rPr>
        <w:t>Metode</w:t>
      </w:r>
      <w:r w:rsidR="00605090">
        <w:t xml:space="preserve">: </w:t>
      </w:r>
      <w:r w:rsidR="00421812">
        <w:t>R</w:t>
      </w:r>
      <w:r w:rsidR="00605090">
        <w:t xml:space="preserve">egisterdata over en periode fra oktober 2013 til marts 2014, fra musikterapeuter der frivilligt vælger at deltage i undersøgelsen. </w:t>
      </w:r>
      <w:r w:rsidRPr="009E235A">
        <w:rPr>
          <w:rFonts w:eastAsia="PMingLiU"/>
        </w:rPr>
        <w:br/>
      </w:r>
      <w:r w:rsidRPr="00060415">
        <w:rPr>
          <w:b/>
        </w:rPr>
        <w:t>Fund</w:t>
      </w:r>
      <w:r w:rsidR="00605090">
        <w:t>: Analyse</w:t>
      </w:r>
      <w:r w:rsidR="00421812">
        <w:t>n</w:t>
      </w:r>
      <w:r w:rsidR="00605090">
        <w:t xml:space="preserve"> bekræfter hypotese 1 for patienter i hospitals- og socialpsykiatri, men ikke for patienter i retspsykiatri. Hypotese 2 bekræftes. Populationen har skiftet profil og domineres af personer med F 20 diagnoser. Individuel behandling er hyppigst, og der ses en bred anvendelse af musikterapeutiske metoder. Den gennemgående tilgang til behandlingen </w:t>
      </w:r>
      <w:r w:rsidR="00421812">
        <w:t>ha</w:t>
      </w:r>
      <w:r w:rsidR="00605090">
        <w:t>r fokus på både ressourcer og symptomer. Musikterapeuterne har ofte et eklektisk teoretisk syn</w:t>
      </w:r>
      <w:r w:rsidR="00093486">
        <w:t xml:space="preserve"> på den behandling de udfører</w:t>
      </w:r>
      <w:r w:rsidR="00605090">
        <w:t xml:space="preserve">. </w:t>
      </w:r>
      <w:r w:rsidRPr="009E235A">
        <w:br/>
      </w:r>
      <w:r w:rsidRPr="00060415">
        <w:rPr>
          <w:b/>
        </w:rPr>
        <w:t>Diskussion</w:t>
      </w:r>
      <w:r w:rsidR="00605090">
        <w:t>:</w:t>
      </w:r>
      <w:r w:rsidR="009A647C" w:rsidRPr="009A647C">
        <w:t xml:space="preserve"> </w:t>
      </w:r>
      <w:r w:rsidR="00421812">
        <w:t>Det diskuteres,</w:t>
      </w:r>
      <w:r w:rsidR="009A647C" w:rsidRPr="009E235A">
        <w:t xml:space="preserve"> om undersøgelsen er repræsentativ</w:t>
      </w:r>
      <w:r w:rsidR="00421812">
        <w:t>,</w:t>
      </w:r>
      <w:r w:rsidR="009A647C" w:rsidRPr="009E235A">
        <w:t xml:space="preserve"> </w:t>
      </w:r>
      <w:r w:rsidR="00421812">
        <w:t xml:space="preserve">og </w:t>
      </w:r>
      <w:r w:rsidR="009A647C" w:rsidRPr="009E235A">
        <w:t>øvrige fund</w:t>
      </w:r>
      <w:r w:rsidR="00421812">
        <w:t xml:space="preserve"> sættes i relation til </w:t>
      </w:r>
      <w:r w:rsidR="0040113F">
        <w:t>tidligere undersøgelser</w:t>
      </w:r>
      <w:r w:rsidR="009A647C" w:rsidRPr="009E235A">
        <w:t>. Diskussionen afsluttes med en status og perspektiver for</w:t>
      </w:r>
      <w:r w:rsidR="009A647C">
        <w:t xml:space="preserve"> </w:t>
      </w:r>
      <w:r w:rsidR="009A647C" w:rsidRPr="009E235A">
        <w:t>musikterapi i psykiatrien i Danmark fremover</w:t>
      </w:r>
      <w:r w:rsidR="009A647C">
        <w:t>.</w:t>
      </w:r>
      <w:r w:rsidR="003E690E" w:rsidRPr="009E235A">
        <w:br/>
      </w:r>
      <w:r w:rsidRPr="00060415">
        <w:rPr>
          <w:b/>
        </w:rPr>
        <w:t>Konk</w:t>
      </w:r>
      <w:r w:rsidR="003E690E" w:rsidRPr="00060415">
        <w:rPr>
          <w:b/>
        </w:rPr>
        <w:t>lu</w:t>
      </w:r>
      <w:r w:rsidRPr="00060415">
        <w:rPr>
          <w:b/>
        </w:rPr>
        <w:t>sion</w:t>
      </w:r>
      <w:r w:rsidR="00605090">
        <w:t>:</w:t>
      </w:r>
      <w:r w:rsidR="009A647C">
        <w:t xml:space="preserve"> Hypotese 1 kan delvist bekræftes og hypotese 2 bekræftes. Patienter med F 20 diagnoser udgør den største målgruppe. </w:t>
      </w:r>
      <w:r w:rsidRPr="009E235A">
        <w:br/>
      </w:r>
    </w:p>
    <w:p w14:paraId="76D51A58" w14:textId="77777777" w:rsidR="003B0463" w:rsidRPr="009E235A" w:rsidRDefault="003B0463" w:rsidP="009A1056">
      <w:pPr>
        <w:spacing w:line="276" w:lineRule="auto"/>
      </w:pPr>
    </w:p>
    <w:p w14:paraId="68609189" w14:textId="69D96ABD" w:rsidR="00B57B83" w:rsidRPr="009E235A" w:rsidRDefault="00991FE1" w:rsidP="009A1056">
      <w:pPr>
        <w:pStyle w:val="Overskrift3"/>
        <w:spacing w:line="276" w:lineRule="auto"/>
        <w:rPr>
          <w:rFonts w:ascii="Times New Roman" w:hAnsi="Times New Roman" w:cs="Times New Roman"/>
          <w:sz w:val="24"/>
          <w:szCs w:val="24"/>
        </w:rPr>
      </w:pPr>
      <w:r w:rsidRPr="009E235A">
        <w:rPr>
          <w:rFonts w:ascii="Times New Roman" w:hAnsi="Times New Roman" w:cs="Times New Roman"/>
          <w:sz w:val="24"/>
          <w:szCs w:val="24"/>
        </w:rPr>
        <w:t>INDLEDNING</w:t>
      </w:r>
      <w:r w:rsidR="00B57B83" w:rsidRPr="009E235A">
        <w:rPr>
          <w:rFonts w:ascii="Times New Roman" w:hAnsi="Times New Roman" w:cs="Times New Roman"/>
          <w:sz w:val="24"/>
          <w:szCs w:val="24"/>
        </w:rPr>
        <w:t xml:space="preserve">: </w:t>
      </w:r>
    </w:p>
    <w:p w14:paraId="5BBC2071" w14:textId="63AB4930" w:rsidR="00981FD1" w:rsidRPr="009E235A" w:rsidRDefault="00E03B38" w:rsidP="009A1056">
      <w:pPr>
        <w:widowControl w:val="0"/>
        <w:autoSpaceDE w:val="0"/>
        <w:autoSpaceDN w:val="0"/>
        <w:adjustRightInd w:val="0"/>
        <w:spacing w:line="276" w:lineRule="auto"/>
      </w:pPr>
      <w:r w:rsidRPr="009E235A">
        <w:t>De</w:t>
      </w:r>
      <w:r w:rsidR="00060415">
        <w:t>nne</w:t>
      </w:r>
      <w:r w:rsidR="00962302" w:rsidRPr="009E235A">
        <w:t xml:space="preserve"> undersøgelse </w:t>
      </w:r>
      <w:r w:rsidR="00060415">
        <w:t>søger at kortlægge anvendelse</w:t>
      </w:r>
      <w:r w:rsidR="00421812">
        <w:t>n</w:t>
      </w:r>
      <w:r w:rsidR="00060415">
        <w:t xml:space="preserve"> </w:t>
      </w:r>
      <w:r w:rsidR="00962302" w:rsidRPr="009E235A">
        <w:t xml:space="preserve">af musikterapi </w:t>
      </w:r>
      <w:r w:rsidR="00B57B83" w:rsidRPr="009E235A">
        <w:t>i psykiatrien i Danmark</w:t>
      </w:r>
      <w:r w:rsidR="003F61EE" w:rsidRPr="009E235A">
        <w:t xml:space="preserve"> i </w:t>
      </w:r>
      <w:r w:rsidR="009A647C">
        <w:t>perioden oktober 2013 til marts 20</w:t>
      </w:r>
      <w:r w:rsidR="003F61EE" w:rsidRPr="009E235A">
        <w:t>14</w:t>
      </w:r>
      <w:r w:rsidRPr="009E235A">
        <w:t xml:space="preserve">. </w:t>
      </w:r>
      <w:r w:rsidR="00421812">
        <w:t>U</w:t>
      </w:r>
      <w:r w:rsidR="003F61EE" w:rsidRPr="009E235A">
        <w:t xml:space="preserve">ndersøgelsen </w:t>
      </w:r>
      <w:r w:rsidR="00421812">
        <w:t>ha</w:t>
      </w:r>
      <w:r w:rsidR="003F61EE" w:rsidRPr="009E235A">
        <w:t>r</w:t>
      </w:r>
      <w:r w:rsidR="00060415">
        <w:t xml:space="preserve"> flere</w:t>
      </w:r>
      <w:r w:rsidR="00421812">
        <w:t xml:space="preserve"> formål</w:t>
      </w:r>
      <w:r w:rsidR="00060415">
        <w:t>:</w:t>
      </w:r>
      <w:r w:rsidR="003F61EE" w:rsidRPr="009E235A">
        <w:t xml:space="preserve"> </w:t>
      </w:r>
      <w:r w:rsidR="00060415">
        <w:t>D</w:t>
      </w:r>
      <w:r w:rsidR="00B57B83" w:rsidRPr="009E235A">
        <w:t>els at give et billede af omfanget af musikterapi som behandlingsform inden for dette område</w:t>
      </w:r>
      <w:r w:rsidR="003F61EE" w:rsidRPr="009E235A">
        <w:t>, dels at undersøge om adherence</w:t>
      </w:r>
      <w:r w:rsidR="0064453B">
        <w:t xml:space="preserve"> til behandlingen (defineret som </w:t>
      </w:r>
      <w:r w:rsidR="009A647C">
        <w:t>stabilt fremmøde</w:t>
      </w:r>
      <w:r w:rsidR="0064453B">
        <w:t>)</w:t>
      </w:r>
      <w:r w:rsidR="003F61EE" w:rsidRPr="009E235A">
        <w:t xml:space="preserve"> stadig</w:t>
      </w:r>
      <w:r w:rsidR="00060415">
        <w:t xml:space="preserve"> er højt og dropout relativt </w:t>
      </w:r>
      <w:proofErr w:type="gramStart"/>
      <w:r w:rsidR="00060415">
        <w:t>lavt</w:t>
      </w:r>
      <w:r w:rsidR="003F61EE" w:rsidRPr="009E235A">
        <w:t xml:space="preserve"> </w:t>
      </w:r>
      <w:r w:rsidR="00962302" w:rsidRPr="009E235A">
        <w:t xml:space="preserve"> </w:t>
      </w:r>
      <w:r w:rsidR="00421812">
        <w:t>-</w:t>
      </w:r>
      <w:proofErr w:type="gramEnd"/>
      <w:r w:rsidR="00421812">
        <w:t xml:space="preserve"> </w:t>
      </w:r>
      <w:r w:rsidR="00962302" w:rsidRPr="009E235A">
        <w:t>jf. tidligere undersøgelser</w:t>
      </w:r>
      <w:r w:rsidR="00060415">
        <w:t xml:space="preserve"> af patient</w:t>
      </w:r>
      <w:r w:rsidR="00496008">
        <w:t>populationen i 1997 (Hannibal og Pedersen</w:t>
      </w:r>
      <w:r w:rsidR="00077204">
        <w:t>,</w:t>
      </w:r>
      <w:r w:rsidR="00496008">
        <w:t xml:space="preserve"> 2000) og i 2003-04 i Hannibal</w:t>
      </w:r>
      <w:r w:rsidR="00077204">
        <w:t>,</w:t>
      </w:r>
      <w:r w:rsidR="00496008">
        <w:t xml:space="preserve"> 2005), og fra </w:t>
      </w:r>
      <w:r w:rsidR="00962302" w:rsidRPr="000278DD">
        <w:t xml:space="preserve">perioden </w:t>
      </w:r>
      <w:r w:rsidR="00B57B83" w:rsidRPr="000278DD">
        <w:t>2005-06 (</w:t>
      </w:r>
      <w:r w:rsidRPr="009E235A">
        <w:t xml:space="preserve">Hannibal, </w:t>
      </w:r>
      <w:r w:rsidR="00051987" w:rsidRPr="009E235A">
        <w:t>Pedersen, Hestbæk, Sø</w:t>
      </w:r>
      <w:r w:rsidR="00E47123" w:rsidRPr="009E235A">
        <w:t>rensen &amp; Munk-Jørgensen, 2012).</w:t>
      </w:r>
      <w:r w:rsidR="003E690E" w:rsidRPr="009E235A">
        <w:t xml:space="preserve"> </w:t>
      </w:r>
      <w:r w:rsidR="00287F07" w:rsidRPr="009E235A">
        <w:t>I</w:t>
      </w:r>
      <w:r w:rsidR="00496008">
        <w:t xml:space="preserve"> sidstnævnte </w:t>
      </w:r>
      <w:r w:rsidR="00287F07" w:rsidRPr="009E235A">
        <w:t xml:space="preserve">undersøgelse sås et </w:t>
      </w:r>
      <w:r w:rsidR="0064453B">
        <w:t xml:space="preserve">samlet </w:t>
      </w:r>
      <w:r w:rsidR="00287F07" w:rsidRPr="009E235A">
        <w:t xml:space="preserve">fremmøde </w:t>
      </w:r>
      <w:r w:rsidR="00421812">
        <w:t>til</w:t>
      </w:r>
      <w:r w:rsidR="00421812" w:rsidRPr="009E235A">
        <w:t xml:space="preserve"> </w:t>
      </w:r>
      <w:r w:rsidR="00FB489B" w:rsidRPr="009E235A">
        <w:t xml:space="preserve">de aftalte sessioner </w:t>
      </w:r>
      <w:r w:rsidR="00287F07" w:rsidRPr="009E235A">
        <w:t xml:space="preserve">på 90 % </w:t>
      </w:r>
      <w:r w:rsidR="00FB489B">
        <w:t>for patienter med skizofreni</w:t>
      </w:r>
      <w:r w:rsidR="00421812">
        <w:t>-</w:t>
      </w:r>
      <w:r w:rsidR="00FB489B">
        <w:t>diagnose, og 87 % for patienter med personlighedsforstyrrelses</w:t>
      </w:r>
      <w:r w:rsidR="00421812">
        <w:t>-</w:t>
      </w:r>
      <w:r w:rsidR="00FB489B">
        <w:lastRenderedPageBreak/>
        <w:t>diagnose.</w:t>
      </w:r>
      <w:r w:rsidR="003161EB">
        <w:t xml:space="preserve"> </w:t>
      </w:r>
      <w:r w:rsidR="00FB489B">
        <w:t>D</w:t>
      </w:r>
      <w:r w:rsidR="00A40CEB" w:rsidRPr="009E235A">
        <w:t>ropout</w:t>
      </w:r>
      <w:r w:rsidR="00287F07" w:rsidRPr="009E235A">
        <w:t xml:space="preserve"> var</w:t>
      </w:r>
      <w:r w:rsidR="003F61EE" w:rsidRPr="009E235A">
        <w:t xml:space="preserve"> lav</w:t>
      </w:r>
      <w:r w:rsidR="00421812">
        <w:t xml:space="preserve">: </w:t>
      </w:r>
      <w:r w:rsidR="00287F07" w:rsidRPr="009E235A">
        <w:t>1</w:t>
      </w:r>
      <w:r w:rsidR="00FB489B">
        <w:t>1</w:t>
      </w:r>
      <w:r w:rsidR="00A40CEB" w:rsidRPr="009E235A">
        <w:t xml:space="preserve"> </w:t>
      </w:r>
      <w:r w:rsidR="00287F07" w:rsidRPr="009E235A">
        <w:t xml:space="preserve">%. </w:t>
      </w:r>
      <w:r w:rsidR="00FC6C2D" w:rsidRPr="000278DD">
        <w:t>Ift</w:t>
      </w:r>
      <w:r w:rsidR="009A647C">
        <w:t>. f</w:t>
      </w:r>
      <w:r w:rsidR="0064453B">
        <w:t xml:space="preserve">ordelingen af </w:t>
      </w:r>
      <w:r w:rsidR="00FC6C2D" w:rsidRPr="000278DD">
        <w:t xml:space="preserve">psykiatriske diagnoser </w:t>
      </w:r>
      <w:r w:rsidR="009A647C">
        <w:t>sås</w:t>
      </w:r>
      <w:r w:rsidR="00FC6C2D" w:rsidRPr="000278DD">
        <w:t xml:space="preserve"> </w:t>
      </w:r>
      <w:r w:rsidR="00981FD1" w:rsidRPr="000278DD">
        <w:t>en overrepræsentation af p</w:t>
      </w:r>
      <w:r w:rsidR="00FB489B">
        <w:t xml:space="preserve">atienter </w:t>
      </w:r>
      <w:r w:rsidR="00981FD1" w:rsidRPr="000278DD">
        <w:t xml:space="preserve">med </w:t>
      </w:r>
      <w:r w:rsidR="00421812">
        <w:t>diagnoserne</w:t>
      </w:r>
      <w:r w:rsidR="00421812" w:rsidRPr="000278DD">
        <w:t xml:space="preserve"> </w:t>
      </w:r>
      <w:r w:rsidR="00981FD1" w:rsidRPr="000278DD">
        <w:t xml:space="preserve">skizofreni og personlighedsforstyrrelser. </w:t>
      </w:r>
    </w:p>
    <w:p w14:paraId="5B356990" w14:textId="52232874" w:rsidR="00C617BA" w:rsidRPr="009E235A" w:rsidRDefault="00421812" w:rsidP="009A1056">
      <w:pPr>
        <w:widowControl w:val="0"/>
        <w:autoSpaceDE w:val="0"/>
        <w:autoSpaceDN w:val="0"/>
        <w:adjustRightInd w:val="0"/>
        <w:spacing w:line="276" w:lineRule="auto"/>
        <w:rPr>
          <w:color w:val="000000" w:themeColor="text1"/>
        </w:rPr>
      </w:pPr>
      <w:r>
        <w:t>I d</w:t>
      </w:r>
      <w:r w:rsidR="00981FD1" w:rsidRPr="009E235A">
        <w:t xml:space="preserve">en </w:t>
      </w:r>
      <w:r w:rsidR="00962302" w:rsidRPr="009E235A">
        <w:t xml:space="preserve">aktuelle </w:t>
      </w:r>
      <w:r w:rsidR="00981FD1" w:rsidRPr="009E235A">
        <w:t>u</w:t>
      </w:r>
      <w:r w:rsidR="00060415">
        <w:t>ndersøgelse indgår</w:t>
      </w:r>
      <w:r w:rsidR="003E690E" w:rsidRPr="009E235A">
        <w:t xml:space="preserve"> oplysninger fra musikterapi i hospitalspsykiatrien </w:t>
      </w:r>
      <w:r w:rsidR="003E690E" w:rsidRPr="000278DD">
        <w:t xml:space="preserve">(Aalborg Universitetshospital – Psykiatrien), </w:t>
      </w:r>
      <w:r w:rsidR="00D16E14" w:rsidRPr="000278DD">
        <w:t>s</w:t>
      </w:r>
      <w:r w:rsidR="003E690E" w:rsidRPr="000278DD">
        <w:t>ocialpsykiatri</w:t>
      </w:r>
      <w:r w:rsidR="00D16E14" w:rsidRPr="000278DD">
        <w:t>en</w:t>
      </w:r>
      <w:r w:rsidR="003E690E" w:rsidRPr="0081138A">
        <w:t xml:space="preserve"> (</w:t>
      </w:r>
      <w:r w:rsidR="00C617BA" w:rsidRPr="009E235A">
        <w:rPr>
          <w:color w:val="000000" w:themeColor="text1"/>
        </w:rPr>
        <w:t>Marielund - Center for Socialpsykiatri, Sønderparken – Center for socialpsykiatri) og retsp</w:t>
      </w:r>
      <w:r w:rsidR="00EB420C" w:rsidRPr="009E235A">
        <w:rPr>
          <w:color w:val="000000" w:themeColor="text1"/>
        </w:rPr>
        <w:t>sykiatrien (Nykøbing</w:t>
      </w:r>
      <w:r w:rsidR="00C617BA" w:rsidRPr="009E235A">
        <w:rPr>
          <w:color w:val="000000" w:themeColor="text1"/>
        </w:rPr>
        <w:t xml:space="preserve"> Sj.).</w:t>
      </w:r>
      <w:r w:rsidR="0064453B">
        <w:rPr>
          <w:color w:val="000000" w:themeColor="text1"/>
        </w:rPr>
        <w:t xml:space="preserve"> En pt er registreret som også havende tilknytning til distriktspsykiatri.</w:t>
      </w:r>
    </w:p>
    <w:p w14:paraId="2B1FA356" w14:textId="77777777" w:rsidR="0079126E" w:rsidRPr="009E235A" w:rsidRDefault="006A43A9" w:rsidP="009A1056">
      <w:pPr>
        <w:widowControl w:val="0"/>
        <w:autoSpaceDE w:val="0"/>
        <w:autoSpaceDN w:val="0"/>
        <w:adjustRightInd w:val="0"/>
        <w:spacing w:line="276" w:lineRule="auto"/>
        <w:rPr>
          <w:color w:val="000000" w:themeColor="text1"/>
        </w:rPr>
      </w:pPr>
      <w:r w:rsidRPr="009E235A">
        <w:rPr>
          <w:color w:val="000000" w:themeColor="text1"/>
        </w:rPr>
        <w:t>Da det er</w:t>
      </w:r>
      <w:r w:rsidR="001B1582" w:rsidRPr="009E235A">
        <w:rPr>
          <w:color w:val="000000" w:themeColor="text1"/>
        </w:rPr>
        <w:t xml:space="preserve"> hensigten at få </w:t>
      </w:r>
      <w:proofErr w:type="spellStart"/>
      <w:r w:rsidR="001B1582" w:rsidRPr="009E235A">
        <w:rPr>
          <w:color w:val="000000" w:themeColor="text1"/>
        </w:rPr>
        <w:t>be</w:t>
      </w:r>
      <w:proofErr w:type="spellEnd"/>
      <w:r w:rsidR="00957714" w:rsidRPr="009E235A">
        <w:rPr>
          <w:color w:val="000000" w:themeColor="text1"/>
        </w:rPr>
        <w:t>-</w:t>
      </w:r>
      <w:r w:rsidR="001B1582" w:rsidRPr="009E235A">
        <w:rPr>
          <w:color w:val="000000" w:themeColor="text1"/>
        </w:rPr>
        <w:t xml:space="preserve"> eller afkræftet</w:t>
      </w:r>
      <w:r w:rsidR="003F61EE" w:rsidRPr="009E235A">
        <w:rPr>
          <w:color w:val="000000" w:themeColor="text1"/>
        </w:rPr>
        <w:t>,</w:t>
      </w:r>
      <w:r w:rsidR="001B1582" w:rsidRPr="009E235A">
        <w:rPr>
          <w:color w:val="000000" w:themeColor="text1"/>
        </w:rPr>
        <w:t xml:space="preserve"> om der stadig er tegn på høj adherence til behandli</w:t>
      </w:r>
      <w:r w:rsidR="00957714" w:rsidRPr="009E235A">
        <w:rPr>
          <w:color w:val="000000" w:themeColor="text1"/>
        </w:rPr>
        <w:t>n</w:t>
      </w:r>
      <w:r w:rsidR="001B1582" w:rsidRPr="009E235A">
        <w:rPr>
          <w:color w:val="000000" w:themeColor="text1"/>
        </w:rPr>
        <w:t xml:space="preserve">gen opstilles </w:t>
      </w:r>
      <w:r w:rsidR="0079126E" w:rsidRPr="009E235A">
        <w:rPr>
          <w:color w:val="000000" w:themeColor="text1"/>
        </w:rPr>
        <w:t>følgende</w:t>
      </w:r>
      <w:r w:rsidR="001B1582" w:rsidRPr="009E235A">
        <w:rPr>
          <w:color w:val="000000" w:themeColor="text1"/>
        </w:rPr>
        <w:t xml:space="preserve"> hypotese</w:t>
      </w:r>
      <w:r w:rsidR="0079126E" w:rsidRPr="009E235A">
        <w:rPr>
          <w:color w:val="000000" w:themeColor="text1"/>
        </w:rPr>
        <w:t>r</w:t>
      </w:r>
      <w:r w:rsidR="001B1582" w:rsidRPr="009E235A">
        <w:rPr>
          <w:color w:val="000000" w:themeColor="text1"/>
        </w:rPr>
        <w:t xml:space="preserve">: </w:t>
      </w:r>
    </w:p>
    <w:p w14:paraId="77C9F4E7" w14:textId="0D527CCD" w:rsidR="0079126E" w:rsidRPr="009E235A" w:rsidRDefault="000C4AC2" w:rsidP="009A1056">
      <w:pPr>
        <w:pStyle w:val="Listeafsnit"/>
        <w:widowControl w:val="0"/>
        <w:numPr>
          <w:ilvl w:val="0"/>
          <w:numId w:val="10"/>
        </w:numPr>
        <w:autoSpaceDE w:val="0"/>
        <w:autoSpaceDN w:val="0"/>
        <w:adjustRightInd w:val="0"/>
        <w:spacing w:line="276" w:lineRule="auto"/>
        <w:rPr>
          <w:rFonts w:ascii="Times New Roman" w:hAnsi="Times New Roman" w:cs="Times New Roman"/>
          <w:color w:val="000000" w:themeColor="text1"/>
          <w:sz w:val="24"/>
          <w:szCs w:val="24"/>
        </w:rPr>
      </w:pPr>
      <w:r w:rsidRPr="009E235A">
        <w:rPr>
          <w:rFonts w:ascii="Times New Roman" w:eastAsia="Times New Roman" w:hAnsi="Times New Roman" w:cs="Times New Roman"/>
          <w:sz w:val="24"/>
          <w:szCs w:val="24"/>
        </w:rPr>
        <w:t xml:space="preserve">Patienter i musikterapi har høj grad af </w:t>
      </w:r>
      <w:r w:rsidR="009A647C">
        <w:rPr>
          <w:rFonts w:ascii="Times New Roman" w:eastAsia="Times New Roman" w:hAnsi="Times New Roman" w:cs="Times New Roman"/>
          <w:sz w:val="24"/>
          <w:szCs w:val="24"/>
        </w:rPr>
        <w:t>adherence</w:t>
      </w:r>
      <w:r w:rsidRPr="009E235A">
        <w:rPr>
          <w:rFonts w:ascii="Times New Roman" w:eastAsia="Times New Roman" w:hAnsi="Times New Roman" w:cs="Times New Roman"/>
          <w:sz w:val="24"/>
          <w:szCs w:val="24"/>
        </w:rPr>
        <w:t xml:space="preserve">, defineret som fremmøde på </w:t>
      </w:r>
      <w:r w:rsidR="00287F07" w:rsidRPr="009E235A">
        <w:rPr>
          <w:rFonts w:ascii="Times New Roman" w:eastAsia="Times New Roman" w:hAnsi="Times New Roman" w:cs="Times New Roman"/>
          <w:sz w:val="24"/>
          <w:szCs w:val="24"/>
        </w:rPr>
        <w:t>87-</w:t>
      </w:r>
      <w:r w:rsidRPr="009E235A">
        <w:rPr>
          <w:rFonts w:ascii="Times New Roman" w:eastAsia="Times New Roman" w:hAnsi="Times New Roman" w:cs="Times New Roman"/>
          <w:sz w:val="24"/>
          <w:szCs w:val="24"/>
        </w:rPr>
        <w:t>90 %</w:t>
      </w:r>
      <w:r w:rsidR="001F2DDE" w:rsidRPr="009E235A">
        <w:rPr>
          <w:rFonts w:ascii="Times New Roman" w:eastAsia="Times New Roman" w:hAnsi="Times New Roman" w:cs="Times New Roman"/>
          <w:sz w:val="24"/>
          <w:szCs w:val="24"/>
        </w:rPr>
        <w:t>.</w:t>
      </w:r>
      <w:r w:rsidR="00287F07" w:rsidRPr="009E235A">
        <w:rPr>
          <w:rFonts w:ascii="Times New Roman" w:eastAsia="Times New Roman" w:hAnsi="Times New Roman" w:cs="Times New Roman"/>
          <w:sz w:val="24"/>
          <w:szCs w:val="24"/>
        </w:rPr>
        <w:t xml:space="preserve"> </w:t>
      </w:r>
    </w:p>
    <w:p w14:paraId="19C539E1" w14:textId="77777777" w:rsidR="000C4AC2" w:rsidRPr="009E235A" w:rsidRDefault="00953D8C" w:rsidP="009A1056">
      <w:pPr>
        <w:pStyle w:val="Listeafsnit"/>
        <w:widowControl w:val="0"/>
        <w:numPr>
          <w:ilvl w:val="0"/>
          <w:numId w:val="10"/>
        </w:numPr>
        <w:autoSpaceDE w:val="0"/>
        <w:autoSpaceDN w:val="0"/>
        <w:adjustRightInd w:val="0"/>
        <w:spacing w:line="276" w:lineRule="auto"/>
        <w:rPr>
          <w:rFonts w:ascii="Times New Roman" w:hAnsi="Times New Roman" w:cs="Times New Roman"/>
          <w:color w:val="000000" w:themeColor="text1"/>
          <w:sz w:val="24"/>
          <w:szCs w:val="24"/>
        </w:rPr>
      </w:pPr>
      <w:r w:rsidRPr="009E235A">
        <w:rPr>
          <w:rFonts w:ascii="Times New Roman" w:eastAsia="Times New Roman" w:hAnsi="Times New Roman" w:cs="Times New Roman"/>
          <w:sz w:val="24"/>
          <w:szCs w:val="24"/>
        </w:rPr>
        <w:t xml:space="preserve">Patienter i musikterapi har et gennemsnitligt </w:t>
      </w:r>
      <w:r w:rsidR="00287F07" w:rsidRPr="009E235A">
        <w:rPr>
          <w:rFonts w:ascii="Times New Roman" w:eastAsia="Times New Roman" w:hAnsi="Times New Roman" w:cs="Times New Roman"/>
          <w:sz w:val="24"/>
          <w:szCs w:val="24"/>
        </w:rPr>
        <w:t xml:space="preserve">dropout </w:t>
      </w:r>
      <w:r w:rsidRPr="009E235A">
        <w:rPr>
          <w:rFonts w:ascii="Times New Roman" w:eastAsia="Times New Roman" w:hAnsi="Times New Roman" w:cs="Times New Roman"/>
          <w:sz w:val="24"/>
          <w:szCs w:val="24"/>
        </w:rPr>
        <w:t xml:space="preserve">på </w:t>
      </w:r>
      <w:r w:rsidR="00287F07" w:rsidRPr="009E235A">
        <w:rPr>
          <w:rFonts w:ascii="Times New Roman" w:eastAsia="Times New Roman" w:hAnsi="Times New Roman" w:cs="Times New Roman"/>
          <w:sz w:val="24"/>
          <w:szCs w:val="24"/>
        </w:rPr>
        <w:t>10 % eller mindre.</w:t>
      </w:r>
    </w:p>
    <w:p w14:paraId="3E4A3F3C" w14:textId="1A0A0232" w:rsidR="001F2DDE" w:rsidRDefault="001B1582" w:rsidP="009A1056">
      <w:pPr>
        <w:spacing w:line="276" w:lineRule="auto"/>
      </w:pPr>
      <w:r w:rsidRPr="009E235A">
        <w:rPr>
          <w:rFonts w:eastAsia="Times New Roman"/>
        </w:rPr>
        <w:t xml:space="preserve">Foruden at undersøge dette, </w:t>
      </w:r>
      <w:r w:rsidR="00421812">
        <w:t>udarbejdes der</w:t>
      </w:r>
      <w:r w:rsidR="00421812" w:rsidRPr="009E235A">
        <w:t xml:space="preserve"> </w:t>
      </w:r>
      <w:r w:rsidRPr="009E235A">
        <w:t xml:space="preserve">en </w:t>
      </w:r>
      <w:r w:rsidR="00733B2C" w:rsidRPr="009E235A">
        <w:t>deskriptiv opgørelse af</w:t>
      </w:r>
      <w:r w:rsidR="000C4AC2" w:rsidRPr="009E235A">
        <w:t xml:space="preserve"> patientpopulation</w:t>
      </w:r>
      <w:r w:rsidR="001F2DDE" w:rsidRPr="009E235A">
        <w:t>en</w:t>
      </w:r>
      <w:r w:rsidR="00040F2F" w:rsidRPr="009E235A">
        <w:t xml:space="preserve">, </w:t>
      </w:r>
      <w:r w:rsidR="0079126E" w:rsidRPr="009E235A">
        <w:t xml:space="preserve">dens </w:t>
      </w:r>
      <w:r w:rsidR="00733B2C" w:rsidRPr="009E235A">
        <w:t xml:space="preserve">psykiatriske karakteristika og </w:t>
      </w:r>
      <w:r w:rsidRPr="009E235A">
        <w:t xml:space="preserve">den anvendte </w:t>
      </w:r>
      <w:r w:rsidR="00733B2C" w:rsidRPr="009E235A">
        <w:t>musikterapi</w:t>
      </w:r>
      <w:r w:rsidRPr="009E235A">
        <w:t xml:space="preserve">. </w:t>
      </w:r>
      <w:r w:rsidR="00FB489B">
        <w:t xml:space="preserve">Herunder beskrives </w:t>
      </w:r>
      <w:r w:rsidRPr="000278DD">
        <w:t>den terapeutiske setting, antal sessioner, anvendte metoder</w:t>
      </w:r>
      <w:r w:rsidR="0079126E" w:rsidRPr="009E235A">
        <w:t>/interventioner</w:t>
      </w:r>
      <w:r w:rsidRPr="009E235A">
        <w:t>, terapeutisk fokus og den teoretiske forståelsesramme</w:t>
      </w:r>
      <w:r w:rsidR="00040F2F" w:rsidRPr="009E235A">
        <w:t>.</w:t>
      </w:r>
      <w:r w:rsidR="00733B2C" w:rsidRPr="009E235A">
        <w:t xml:space="preserve"> </w:t>
      </w:r>
    </w:p>
    <w:p w14:paraId="0D02E86C" w14:textId="329EACE4" w:rsidR="008D197E" w:rsidRPr="009E235A" w:rsidRDefault="008D197E" w:rsidP="009A1056">
      <w:pPr>
        <w:spacing w:line="276" w:lineRule="auto"/>
      </w:pPr>
      <w:r>
        <w:t xml:space="preserve">Man kan med rette spørger: Hvorfor </w:t>
      </w:r>
      <w:r w:rsidR="0040113F">
        <w:t>præsenteres disse fund</w:t>
      </w:r>
      <w:r>
        <w:t xml:space="preserve"> først undersøgelse nu? Der er</w:t>
      </w:r>
      <w:r w:rsidR="002D0DA9">
        <w:t xml:space="preserve"> flere grunde til forsinkelsen. Dels opstod der tvivl om materialet kunne anvendes, da det blev indsamlet som en del af en anden undersøgelse med fokus på validiteten af et spørgeskema: Helping alliance </w:t>
      </w:r>
      <w:proofErr w:type="spellStart"/>
      <w:r w:rsidR="00991FE1" w:rsidRPr="00961887">
        <w:t>questionnaire</w:t>
      </w:r>
      <w:proofErr w:type="spellEnd"/>
      <w:r w:rsidR="002D0DA9" w:rsidRPr="00961887">
        <w:t>-</w:t>
      </w:r>
      <w:r w:rsidR="002D0DA9">
        <w:t xml:space="preserve">II., som </w:t>
      </w:r>
      <w:r w:rsidR="00991FE1">
        <w:t>blev</w:t>
      </w:r>
      <w:r w:rsidR="002D0DA9">
        <w:t xml:space="preserve"> publiceret (Hannibal et al., 2017). Det spørgsmål blev først afklaret i 2018, hvor efter bearbejdning af data og manuskriptet påbegyndt</w:t>
      </w:r>
      <w:r w:rsidR="00991FE1">
        <w:t>es</w:t>
      </w:r>
      <w:r w:rsidR="002D0DA9">
        <w:t>. Den</w:t>
      </w:r>
      <w:r w:rsidR="00991FE1">
        <w:t>ne</w:t>
      </w:r>
      <w:r w:rsidR="002D0DA9">
        <w:t xml:space="preserve"> proces har taget tid, og derfor denne forsinkelse. </w:t>
      </w:r>
      <w:r w:rsidR="0040113F">
        <w:t xml:space="preserve">Materialet har været gennem review og blev afvist. </w:t>
      </w:r>
      <w:r w:rsidR="002D0DA9">
        <w:t>Vi mener dog stadig</w:t>
      </w:r>
      <w:r w:rsidR="00991FE1">
        <w:t>,</w:t>
      </w:r>
      <w:r w:rsidR="002D0DA9">
        <w:t xml:space="preserve"> at undersøgelsen har relevans</w:t>
      </w:r>
      <w:r w:rsidR="0040113F">
        <w:t xml:space="preserve"> og derfor udgives det her som notat</w:t>
      </w:r>
      <w:r w:rsidR="002D0DA9">
        <w:t xml:space="preserve">. </w:t>
      </w:r>
      <w:r w:rsidR="00991FE1">
        <w:t>Dette s</w:t>
      </w:r>
      <w:r w:rsidR="002D0DA9">
        <w:t xml:space="preserve">pørgsmål behandles også i diskussionsafsnittet. </w:t>
      </w:r>
    </w:p>
    <w:p w14:paraId="4168BA1D" w14:textId="10E5FD53" w:rsidR="001F2DDE" w:rsidRDefault="001F2DDE" w:rsidP="009A1056">
      <w:pPr>
        <w:spacing w:line="276" w:lineRule="auto"/>
      </w:pPr>
    </w:p>
    <w:p w14:paraId="6234074E" w14:textId="649A194D" w:rsidR="008D197E" w:rsidRPr="008D197E" w:rsidRDefault="00991FE1" w:rsidP="009A1056">
      <w:pPr>
        <w:spacing w:line="276" w:lineRule="auto"/>
        <w:rPr>
          <w:i/>
        </w:rPr>
      </w:pPr>
      <w:r>
        <w:rPr>
          <w:i/>
        </w:rPr>
        <w:t>OPBYGNING</w:t>
      </w:r>
      <w:r w:rsidR="008D197E" w:rsidRPr="008D197E">
        <w:rPr>
          <w:i/>
        </w:rPr>
        <w:t>:</w:t>
      </w:r>
    </w:p>
    <w:p w14:paraId="69B8B1CA" w14:textId="752FB279" w:rsidR="003E690E" w:rsidRPr="009E235A" w:rsidRDefault="00E47123" w:rsidP="009A1056">
      <w:pPr>
        <w:spacing w:line="276" w:lineRule="auto"/>
      </w:pPr>
      <w:r w:rsidRPr="009E235A">
        <w:t xml:space="preserve">Artiklen indledes med en </w:t>
      </w:r>
      <w:r w:rsidR="00E95240" w:rsidRPr="009E235A">
        <w:t>beskrivelse af undersøgelses</w:t>
      </w:r>
      <w:r w:rsidR="001F2DDE" w:rsidRPr="009E235A">
        <w:t xml:space="preserve">design og en </w:t>
      </w:r>
      <w:r w:rsidRPr="009E235A">
        <w:t>præsentation af populationen. Her gennemgås de deskriptive data. Dere</w:t>
      </w:r>
      <w:r w:rsidR="00A95E35" w:rsidRPr="009E235A">
        <w:t>fter undersøge</w:t>
      </w:r>
      <w:r w:rsidR="00953D8C" w:rsidRPr="009E235A">
        <w:t>s</w:t>
      </w:r>
      <w:r w:rsidR="00A95E35" w:rsidRPr="009E235A">
        <w:t xml:space="preserve"> hypotese 1</w:t>
      </w:r>
      <w:r w:rsidR="0079126E" w:rsidRPr="009E235A">
        <w:t xml:space="preserve"> og 2</w:t>
      </w:r>
      <w:r w:rsidR="00A95E35" w:rsidRPr="009E235A">
        <w:t>.</w:t>
      </w:r>
      <w:r w:rsidR="002D386F">
        <w:t xml:space="preserve"> </w:t>
      </w:r>
      <w:r w:rsidR="0079126E" w:rsidRPr="009E235A">
        <w:t>Data præsenteres og kommenter</w:t>
      </w:r>
      <w:r w:rsidR="00953D8C" w:rsidRPr="009E235A">
        <w:t>e</w:t>
      </w:r>
      <w:r w:rsidR="0079126E" w:rsidRPr="009E235A">
        <w:t xml:space="preserve">s løbende. I </w:t>
      </w:r>
      <w:r w:rsidRPr="009E235A">
        <w:t>diskussion</w:t>
      </w:r>
      <w:r w:rsidR="001B1582" w:rsidRPr="009E235A">
        <w:t>s</w:t>
      </w:r>
      <w:r w:rsidRPr="009E235A">
        <w:t>afsnittet fokus</w:t>
      </w:r>
      <w:r w:rsidR="001B1582" w:rsidRPr="009E235A">
        <w:t>eres</w:t>
      </w:r>
      <w:r w:rsidRPr="009E235A">
        <w:t xml:space="preserve"> på </w:t>
      </w:r>
      <w:r w:rsidR="0079126E" w:rsidRPr="009E235A">
        <w:t>om undersøgelsen er repræsentativ</w:t>
      </w:r>
      <w:r w:rsidR="00EB0F88" w:rsidRPr="009E235A">
        <w:t xml:space="preserve"> samt</w:t>
      </w:r>
      <w:r w:rsidR="0079126E" w:rsidRPr="009E235A">
        <w:t xml:space="preserve"> øvrige fund. </w:t>
      </w:r>
      <w:r w:rsidR="003E690E" w:rsidRPr="009E235A">
        <w:t>Diskussionen afsluttes med en status</w:t>
      </w:r>
      <w:r w:rsidR="003F61EE" w:rsidRPr="009E235A">
        <w:t xml:space="preserve"> og perspektiver</w:t>
      </w:r>
      <w:r w:rsidR="00953D8C" w:rsidRPr="009E235A">
        <w:t xml:space="preserve"> for</w:t>
      </w:r>
      <w:r w:rsidR="003161EB">
        <w:t xml:space="preserve"> </w:t>
      </w:r>
      <w:r w:rsidR="003F61EE" w:rsidRPr="009E235A">
        <w:t>musikterapi i psykiatrien i Danmark fremover</w:t>
      </w:r>
      <w:r w:rsidR="0064453B" w:rsidRPr="0064453B">
        <w:t xml:space="preserve"> </w:t>
      </w:r>
      <w:r w:rsidR="0064453B">
        <w:t>og her sammenfattes resultaterne i konklusionen omhandlende</w:t>
      </w:r>
      <w:r w:rsidR="0064453B" w:rsidRPr="00955097">
        <w:t xml:space="preserve"> fremmøde, målgruppe og interventioner</w:t>
      </w:r>
      <w:r w:rsidR="003F61EE" w:rsidRPr="009E235A">
        <w:t>.</w:t>
      </w:r>
    </w:p>
    <w:p w14:paraId="6D89889E" w14:textId="77777777" w:rsidR="00E47123" w:rsidRPr="009E235A" w:rsidRDefault="003E690E" w:rsidP="009A1056">
      <w:pPr>
        <w:spacing w:line="276" w:lineRule="auto"/>
      </w:pPr>
      <w:r w:rsidRPr="009E235A">
        <w:t xml:space="preserve"> </w:t>
      </w:r>
    </w:p>
    <w:p w14:paraId="504B075D" w14:textId="018DDAFF" w:rsidR="00BB1088" w:rsidRPr="009E235A" w:rsidRDefault="00991FE1" w:rsidP="009A1056">
      <w:pPr>
        <w:pStyle w:val="Overskrift3"/>
        <w:spacing w:line="276" w:lineRule="auto"/>
        <w:rPr>
          <w:rFonts w:ascii="Times New Roman" w:hAnsi="Times New Roman" w:cs="Times New Roman"/>
          <w:sz w:val="24"/>
          <w:szCs w:val="24"/>
        </w:rPr>
      </w:pPr>
      <w:r w:rsidRPr="009E235A">
        <w:rPr>
          <w:rFonts w:ascii="Times New Roman" w:hAnsi="Times New Roman" w:cs="Times New Roman"/>
          <w:sz w:val="24"/>
          <w:szCs w:val="24"/>
        </w:rPr>
        <w:t>DESIGN</w:t>
      </w:r>
      <w:r w:rsidR="00BB1088" w:rsidRPr="009E235A">
        <w:rPr>
          <w:rFonts w:ascii="Times New Roman" w:hAnsi="Times New Roman" w:cs="Times New Roman"/>
          <w:sz w:val="24"/>
          <w:szCs w:val="24"/>
        </w:rPr>
        <w:t>:</w:t>
      </w:r>
    </w:p>
    <w:p w14:paraId="69665F43" w14:textId="0C5B6519" w:rsidR="003F61EE" w:rsidRPr="009E235A" w:rsidRDefault="003E690E" w:rsidP="009A1056">
      <w:pPr>
        <w:spacing w:line="276" w:lineRule="auto"/>
      </w:pPr>
      <w:r w:rsidRPr="009E235A">
        <w:t xml:space="preserve">Data </w:t>
      </w:r>
      <w:r w:rsidR="00442735" w:rsidRPr="009E235A">
        <w:t xml:space="preserve">anvendt i </w:t>
      </w:r>
      <w:r w:rsidR="00733B2C" w:rsidRPr="009E235A">
        <w:t>denne undersøgelse</w:t>
      </w:r>
      <w:r w:rsidR="003F61EE" w:rsidRPr="009E235A">
        <w:t xml:space="preserve"> </w:t>
      </w:r>
      <w:r w:rsidR="000715DB" w:rsidRPr="009E235A">
        <w:t>best</w:t>
      </w:r>
      <w:r w:rsidR="000715DB">
        <w:t>od</w:t>
      </w:r>
      <w:r w:rsidR="000715DB" w:rsidRPr="009E235A">
        <w:t xml:space="preserve"> </w:t>
      </w:r>
      <w:r w:rsidR="003F61EE" w:rsidRPr="009E235A">
        <w:t>af registerdata</w:t>
      </w:r>
      <w:r w:rsidR="0079126E" w:rsidRPr="009E235A">
        <w:t>,</w:t>
      </w:r>
      <w:r w:rsidR="00733B2C" w:rsidRPr="009E235A">
        <w:t xml:space="preserve"> </w:t>
      </w:r>
      <w:r w:rsidRPr="009E235A">
        <w:t>indsamlet over en periode på</w:t>
      </w:r>
      <w:r w:rsidR="009D13E4" w:rsidRPr="009E235A">
        <w:t xml:space="preserve"> 6</w:t>
      </w:r>
      <w:r w:rsidR="00BB1088" w:rsidRPr="009E235A">
        <w:t xml:space="preserve"> måneder fra </w:t>
      </w:r>
      <w:r w:rsidR="002A52D7" w:rsidRPr="009E235A">
        <w:t>oktober</w:t>
      </w:r>
      <w:r w:rsidR="00733B2C" w:rsidRPr="009E235A">
        <w:t xml:space="preserve"> 2013</w:t>
      </w:r>
      <w:r w:rsidR="00BB1088" w:rsidRPr="009E235A">
        <w:t xml:space="preserve"> til og med </w:t>
      </w:r>
      <w:r w:rsidR="009D13E4" w:rsidRPr="009E235A">
        <w:t>marts</w:t>
      </w:r>
      <w:r w:rsidR="000C4AC2" w:rsidRPr="009E235A">
        <w:t xml:space="preserve"> 2014</w:t>
      </w:r>
      <w:r w:rsidR="00733B2C" w:rsidRPr="009E235A">
        <w:t xml:space="preserve">. </w:t>
      </w:r>
      <w:r w:rsidR="000715DB">
        <w:t>Der indgik</w:t>
      </w:r>
      <w:r w:rsidR="003F61EE" w:rsidRPr="009E235A">
        <w:t xml:space="preserve"> demografi</w:t>
      </w:r>
      <w:r w:rsidR="000715DB">
        <w:t>ske</w:t>
      </w:r>
      <w:r w:rsidR="003F61EE" w:rsidRPr="009E235A">
        <w:t xml:space="preserve"> data (køn, alder), psykiatri</w:t>
      </w:r>
      <w:r w:rsidR="000715DB">
        <w:t>ske</w:t>
      </w:r>
      <w:r w:rsidR="003F61EE" w:rsidRPr="009E235A">
        <w:t xml:space="preserve"> data (diagnose, medicin, øvrig behandling) og musi</w:t>
      </w:r>
      <w:r w:rsidR="0079126E" w:rsidRPr="009E235A">
        <w:t>k</w:t>
      </w:r>
      <w:r w:rsidR="003F61EE" w:rsidRPr="009E235A">
        <w:t>terap</w:t>
      </w:r>
      <w:r w:rsidR="000715DB">
        <w:t>eutiske</w:t>
      </w:r>
      <w:r w:rsidR="003F61EE" w:rsidRPr="009E235A">
        <w:t xml:space="preserve"> data (antal sessioner, fremmøde, dropout</w:t>
      </w:r>
      <w:r w:rsidR="003F61EE" w:rsidRPr="000278DD">
        <w:t xml:space="preserve">, interventionsmetode og tilgang). </w:t>
      </w:r>
      <w:r w:rsidR="0079126E" w:rsidRPr="009E235A">
        <w:t xml:space="preserve">Der </w:t>
      </w:r>
      <w:r w:rsidR="000715DB">
        <w:t xml:space="preserve">blev </w:t>
      </w:r>
      <w:r w:rsidR="0079126E" w:rsidRPr="009E235A">
        <w:t>indsamle</w:t>
      </w:r>
      <w:r w:rsidR="000715DB">
        <w:t>t</w:t>
      </w:r>
      <w:r w:rsidR="0079126E" w:rsidRPr="009E235A">
        <w:t xml:space="preserve"> registerdata ved behandlingens start</w:t>
      </w:r>
      <w:r w:rsidR="008D197E">
        <w:t xml:space="preserve"> for de patienter som påbegyndte behandling og fra patienter der allerede var i behandling ved </w:t>
      </w:r>
      <w:r w:rsidR="0079126E" w:rsidRPr="009E235A">
        <w:t xml:space="preserve">undersøgelsens start og </w:t>
      </w:r>
      <w:r w:rsidR="008D197E">
        <w:t xml:space="preserve">der blev indsamlet data </w:t>
      </w:r>
      <w:r w:rsidR="0079126E" w:rsidRPr="009E235A">
        <w:t>ved behandlingens afslutning</w:t>
      </w:r>
      <w:r w:rsidR="008D197E">
        <w:t xml:space="preserve"> eller ved </w:t>
      </w:r>
      <w:r w:rsidR="0079126E" w:rsidRPr="009E235A">
        <w:t>undersøgelsens afslutning</w:t>
      </w:r>
      <w:r w:rsidR="008D197E">
        <w:t xml:space="preserve"> for de patienter som fortsatte i behandling</w:t>
      </w:r>
      <w:r w:rsidR="0079126E" w:rsidRPr="009E235A">
        <w:t xml:space="preserve">. </w:t>
      </w:r>
      <w:r w:rsidR="00733B2C" w:rsidRPr="009E235A">
        <w:t>For at sikre</w:t>
      </w:r>
      <w:r w:rsidR="003F61EE" w:rsidRPr="009E235A">
        <w:t>,</w:t>
      </w:r>
      <w:r w:rsidR="00733B2C" w:rsidRPr="009E235A">
        <w:t xml:space="preserve"> at der ikke </w:t>
      </w:r>
      <w:r w:rsidR="000715DB">
        <w:t>indgik</w:t>
      </w:r>
      <w:r w:rsidR="000715DB" w:rsidRPr="009E235A">
        <w:t xml:space="preserve"> </w:t>
      </w:r>
      <w:r w:rsidR="00733B2C" w:rsidRPr="009E235A">
        <w:t>falsk</w:t>
      </w:r>
      <w:r w:rsidR="001B1582" w:rsidRPr="009E235A">
        <w:t xml:space="preserve"> </w:t>
      </w:r>
      <w:r w:rsidR="00733B2C" w:rsidRPr="009E235A">
        <w:t>positive informationer i forhold til dropout</w:t>
      </w:r>
      <w:r w:rsidR="002B712F" w:rsidRPr="009E235A">
        <w:t xml:space="preserve">, </w:t>
      </w:r>
      <w:r w:rsidR="00B9738E">
        <w:t>inkludere</w:t>
      </w:r>
      <w:r w:rsidR="000715DB">
        <w:t>de</w:t>
      </w:r>
      <w:r w:rsidR="00B9738E">
        <w:t>s</w:t>
      </w:r>
      <w:r w:rsidR="00733B2C" w:rsidRPr="009E235A">
        <w:t xml:space="preserve"> en </w:t>
      </w:r>
      <w:proofErr w:type="spellStart"/>
      <w:r w:rsidR="002B712F" w:rsidRPr="009E235A">
        <w:t>follow</w:t>
      </w:r>
      <w:r w:rsidR="000715DB">
        <w:t>-</w:t>
      </w:r>
      <w:r w:rsidR="002B712F" w:rsidRPr="009E235A">
        <w:t>up</w:t>
      </w:r>
      <w:proofErr w:type="spellEnd"/>
      <w:r w:rsidR="002B712F" w:rsidRPr="009E235A">
        <w:t xml:space="preserve"> periode </w:t>
      </w:r>
      <w:r w:rsidR="0079126E" w:rsidRPr="009E235A">
        <w:t>for</w:t>
      </w:r>
      <w:r w:rsidRPr="009E235A">
        <w:t xml:space="preserve"> </w:t>
      </w:r>
      <w:r w:rsidR="0079126E" w:rsidRPr="009E235A">
        <w:t>d</w:t>
      </w:r>
      <w:r w:rsidR="002A52D7" w:rsidRPr="009E235A">
        <w:t xml:space="preserve">e </w:t>
      </w:r>
      <w:r w:rsidR="002A52D7" w:rsidRPr="009E235A">
        <w:lastRenderedPageBreak/>
        <w:t>patienter/b</w:t>
      </w:r>
      <w:r w:rsidR="002B712F" w:rsidRPr="009E235A">
        <w:t>rugere</w:t>
      </w:r>
      <w:r w:rsidR="00733B2C" w:rsidRPr="009E235A">
        <w:t>,</w:t>
      </w:r>
      <w:r w:rsidR="002B712F" w:rsidRPr="009E235A">
        <w:t xml:space="preserve"> der </w:t>
      </w:r>
      <w:r w:rsidR="000715DB" w:rsidRPr="009E235A">
        <w:t>forts</w:t>
      </w:r>
      <w:r w:rsidR="000715DB">
        <w:t>atte i behandling</w:t>
      </w:r>
      <w:r w:rsidR="000715DB" w:rsidRPr="009E235A">
        <w:t xml:space="preserve"> </w:t>
      </w:r>
      <w:r w:rsidR="002B712F" w:rsidRPr="009E235A">
        <w:t>ud over 31.03</w:t>
      </w:r>
      <w:r w:rsidR="002A52D7" w:rsidRPr="009E235A">
        <w:t>.2014</w:t>
      </w:r>
      <w:r w:rsidR="0079126E" w:rsidRPr="009E235A">
        <w:t>. De</w:t>
      </w:r>
      <w:r w:rsidR="002A52D7" w:rsidRPr="009E235A">
        <w:t xml:space="preserve"> </w:t>
      </w:r>
      <w:r w:rsidR="00733B2C" w:rsidRPr="009E235A">
        <w:t>b</w:t>
      </w:r>
      <w:r w:rsidR="000715DB">
        <w:t>lev</w:t>
      </w:r>
      <w:r w:rsidR="00733B2C" w:rsidRPr="009E235A">
        <w:t xml:space="preserve"> fulgt</w:t>
      </w:r>
      <w:r w:rsidR="002A52D7" w:rsidRPr="009E235A">
        <w:t xml:space="preserve"> </w:t>
      </w:r>
      <w:r w:rsidR="001B1582" w:rsidRPr="009E235A">
        <w:t xml:space="preserve">i 3 måneder </w:t>
      </w:r>
      <w:r w:rsidR="0079126E" w:rsidRPr="009E235A">
        <w:t xml:space="preserve">for </w:t>
      </w:r>
      <w:r w:rsidR="00734799">
        <w:t xml:space="preserve">at der </w:t>
      </w:r>
      <w:r w:rsidR="0079126E" w:rsidRPr="009E235A">
        <w:t xml:space="preserve">kunne </w:t>
      </w:r>
      <w:r w:rsidR="001B1582" w:rsidRPr="009E235A">
        <w:t>registre</w:t>
      </w:r>
      <w:r w:rsidR="0079126E" w:rsidRPr="009E235A">
        <w:t>r</w:t>
      </w:r>
      <w:r w:rsidR="00442735" w:rsidRPr="009E235A">
        <w:t>e</w:t>
      </w:r>
      <w:r w:rsidR="00734799">
        <w:t>s</w:t>
      </w:r>
      <w:r w:rsidR="001B1582" w:rsidRPr="009E235A">
        <w:t xml:space="preserve"> eventuel </w:t>
      </w:r>
      <w:r w:rsidR="002A52D7" w:rsidRPr="009E235A">
        <w:t>drop</w:t>
      </w:r>
      <w:r w:rsidR="00733B2C" w:rsidRPr="009E235A">
        <w:t>out af behandlingen</w:t>
      </w:r>
      <w:r w:rsidR="000715DB">
        <w:t xml:space="preserve"> i denne periode</w:t>
      </w:r>
      <w:r w:rsidR="00733B2C" w:rsidRPr="009E235A">
        <w:t xml:space="preserve">. </w:t>
      </w:r>
    </w:p>
    <w:p w14:paraId="17617D6F" w14:textId="70DB51B2" w:rsidR="00733B2C" w:rsidRPr="009E235A" w:rsidRDefault="00060415" w:rsidP="009A1056">
      <w:pPr>
        <w:spacing w:line="276" w:lineRule="auto"/>
      </w:pPr>
      <w:r>
        <w:t>Som databeskyttelse anvend</w:t>
      </w:r>
      <w:r w:rsidR="000715DB">
        <w:t>tes</w:t>
      </w:r>
      <w:r>
        <w:t xml:space="preserve"> </w:t>
      </w:r>
      <w:proofErr w:type="spellStart"/>
      <w:r w:rsidRPr="00060415">
        <w:t>synonymisering</w:t>
      </w:r>
      <w:proofErr w:type="spellEnd"/>
      <w:r>
        <w:t xml:space="preserve">, som </w:t>
      </w:r>
      <w:r w:rsidR="003F61EE" w:rsidRPr="000278DD">
        <w:t>for</w:t>
      </w:r>
      <w:r w:rsidR="00FC4E8A">
        <w:t>e</w:t>
      </w:r>
      <w:r w:rsidR="00E95240" w:rsidRPr="000278DD">
        <w:t>går</w:t>
      </w:r>
      <w:r w:rsidR="003F61EE" w:rsidRPr="000278DD">
        <w:t xml:space="preserve"> ved, at h</w:t>
      </w:r>
      <w:r w:rsidR="00BB1088" w:rsidRPr="000278DD">
        <w:t xml:space="preserve">ver </w:t>
      </w:r>
      <w:r w:rsidR="00733B2C" w:rsidRPr="000278DD">
        <w:t>musikterapeut</w:t>
      </w:r>
      <w:r w:rsidR="00BB1088" w:rsidRPr="0081138A">
        <w:t xml:space="preserve"> </w:t>
      </w:r>
      <w:r w:rsidR="00733B2C" w:rsidRPr="009E235A">
        <w:t>f</w:t>
      </w:r>
      <w:r w:rsidR="00E95240" w:rsidRPr="009E235A">
        <w:t>år</w:t>
      </w:r>
      <w:r w:rsidR="001B1582" w:rsidRPr="009E235A">
        <w:t xml:space="preserve"> tildelt</w:t>
      </w:r>
      <w:r w:rsidR="00BB1088" w:rsidRPr="009E235A">
        <w:t xml:space="preserve"> en </w:t>
      </w:r>
      <w:r w:rsidR="00733B2C" w:rsidRPr="009E235A">
        <w:t>bogstav</w:t>
      </w:r>
      <w:r w:rsidR="00BB1088" w:rsidRPr="009E235A">
        <w:t>kode</w:t>
      </w:r>
      <w:r w:rsidR="002A52D7" w:rsidRPr="009E235A">
        <w:t>.</w:t>
      </w:r>
      <w:r w:rsidR="003F61EE" w:rsidRPr="009E235A">
        <w:t xml:space="preserve"> På</w:t>
      </w:r>
      <w:r w:rsidR="002A52D7" w:rsidRPr="009E235A">
        <w:t xml:space="preserve"> </w:t>
      </w:r>
      <w:r w:rsidR="003F61EE" w:rsidRPr="009E235A">
        <w:t>h</w:t>
      </w:r>
      <w:r w:rsidR="002A52D7" w:rsidRPr="009E235A">
        <w:t>ver</w:t>
      </w:r>
      <w:r w:rsidR="00733B2C" w:rsidRPr="009E235A">
        <w:t>t</w:t>
      </w:r>
      <w:r w:rsidR="002A52D7" w:rsidRPr="009E235A">
        <w:t xml:space="preserve"> </w:t>
      </w:r>
      <w:r w:rsidR="00733B2C" w:rsidRPr="009E235A">
        <w:t>register</w:t>
      </w:r>
      <w:r w:rsidR="00DB4EB0" w:rsidRPr="009E235A">
        <w:t xml:space="preserve">ark </w:t>
      </w:r>
      <w:r w:rsidR="00B0798E" w:rsidRPr="009E235A">
        <w:t>påfør</w:t>
      </w:r>
      <w:r w:rsidR="000715DB">
        <w:t>t</w:t>
      </w:r>
      <w:r w:rsidR="00B0798E" w:rsidRPr="009E235A">
        <w:t>es</w:t>
      </w:r>
      <w:r w:rsidR="00733B2C" w:rsidRPr="009E235A">
        <w:t xml:space="preserve"> denne kode samt </w:t>
      </w:r>
      <w:r w:rsidR="00A01671" w:rsidRPr="009E235A">
        <w:t xml:space="preserve">et </w:t>
      </w:r>
      <w:r w:rsidR="00733B2C" w:rsidRPr="009E235A">
        <w:t>nummer for hver p</w:t>
      </w:r>
      <w:r w:rsidR="00E95240" w:rsidRPr="009E235A">
        <w:t>atient</w:t>
      </w:r>
      <w:r w:rsidR="002D386F">
        <w:t>.</w:t>
      </w:r>
      <w:r w:rsidR="00733B2C" w:rsidRPr="009E235A">
        <w:t xml:space="preserve"> H</w:t>
      </w:r>
      <w:r w:rsidR="002A52D7" w:rsidRPr="009E235A">
        <w:t>ver</w:t>
      </w:r>
      <w:r w:rsidR="0064453B">
        <w:t xml:space="preserve"> </w:t>
      </w:r>
      <w:r w:rsidR="002A52D7" w:rsidRPr="009E235A">
        <w:t>p</w:t>
      </w:r>
      <w:r w:rsidR="00E95240" w:rsidRPr="009E235A">
        <w:t>atient</w:t>
      </w:r>
      <w:r w:rsidR="002D386F">
        <w:t xml:space="preserve"> modt</w:t>
      </w:r>
      <w:r w:rsidR="000715DB">
        <w:t>og</w:t>
      </w:r>
      <w:r w:rsidR="002D386F">
        <w:t xml:space="preserve"> et </w:t>
      </w:r>
      <w:r w:rsidR="002A52D7" w:rsidRPr="009E235A">
        <w:t>nummer</w:t>
      </w:r>
      <w:r w:rsidR="00BB1088" w:rsidRPr="009E235A">
        <w:t xml:space="preserve"> </w:t>
      </w:r>
      <w:r w:rsidR="002D386F">
        <w:t xml:space="preserve">som </w:t>
      </w:r>
      <w:r w:rsidR="000715DB">
        <w:t>va</w:t>
      </w:r>
      <w:r w:rsidR="00BB1088" w:rsidRPr="009E235A">
        <w:t xml:space="preserve">r identisk med patientens nummer i </w:t>
      </w:r>
      <w:r w:rsidR="002D386F">
        <w:t xml:space="preserve">den </w:t>
      </w:r>
      <w:r w:rsidR="00BB1088" w:rsidRPr="009E235A">
        <w:t>rækkefølge</w:t>
      </w:r>
      <w:r w:rsidR="002D386F">
        <w:t xml:space="preserve"> terapeuten mød</w:t>
      </w:r>
      <w:r w:rsidR="000715DB">
        <w:t>te</w:t>
      </w:r>
      <w:r w:rsidR="002D386F">
        <w:t xml:space="preserve"> patienten. Om man </w:t>
      </w:r>
      <w:r w:rsidR="000715DB">
        <w:t xml:space="preserve">fik </w:t>
      </w:r>
      <w:r w:rsidR="002D386F">
        <w:t>nr</w:t>
      </w:r>
      <w:r w:rsidR="000A3550">
        <w:t>.</w:t>
      </w:r>
      <w:r w:rsidR="002D386F">
        <w:t xml:space="preserve"> et eller fire afh</w:t>
      </w:r>
      <w:r w:rsidR="000715DB">
        <w:t>ang</w:t>
      </w:r>
      <w:r w:rsidR="002D386F">
        <w:t xml:space="preserve"> altså af</w:t>
      </w:r>
      <w:r w:rsidR="000715DB">
        <w:t>,</w:t>
      </w:r>
      <w:r w:rsidR="002D386F">
        <w:t xml:space="preserve"> i hvilken rækkefølge den enkelte terapeut </w:t>
      </w:r>
      <w:r w:rsidR="000715DB">
        <w:t>så</w:t>
      </w:r>
      <w:r w:rsidR="002D386F">
        <w:t xml:space="preserve"> pat</w:t>
      </w:r>
      <w:r w:rsidR="000A3550">
        <w:t>ienten i den pågældende periode</w:t>
      </w:r>
      <w:r w:rsidR="00BB1088" w:rsidRPr="009E235A">
        <w:t>.</w:t>
      </w:r>
      <w:r w:rsidR="00BB1088" w:rsidRPr="000278DD">
        <w:t xml:space="preserve"> Dette </w:t>
      </w:r>
      <w:r w:rsidR="00E95240" w:rsidRPr="000278DD">
        <w:t>udgør tilsammen</w:t>
      </w:r>
      <w:r w:rsidR="00BB1088" w:rsidRPr="000278DD">
        <w:t xml:space="preserve"> patien</w:t>
      </w:r>
      <w:r w:rsidR="00A01671" w:rsidRPr="0081138A">
        <w:t>ten</w:t>
      </w:r>
      <w:r w:rsidR="00BB1088" w:rsidRPr="009E235A">
        <w:t>s identifikationskode</w:t>
      </w:r>
      <w:r w:rsidR="001B1582" w:rsidRPr="009E235A">
        <w:t xml:space="preserve">. </w:t>
      </w:r>
      <w:r w:rsidR="002D386F" w:rsidRPr="000278DD">
        <w:t>Eksempelvis henviser A2 til patient nummer 2 hos musikterapeuten med koden A</w:t>
      </w:r>
      <w:r w:rsidR="000A3550">
        <w:t>.</w:t>
      </w:r>
      <w:r w:rsidR="002D386F" w:rsidRPr="009E235A" w:rsidDel="002D386F">
        <w:t xml:space="preserve"> </w:t>
      </w:r>
      <w:r w:rsidR="00733B2C" w:rsidRPr="000278DD">
        <w:t>Der indsamle</w:t>
      </w:r>
      <w:r w:rsidR="000715DB">
        <w:t>de</w:t>
      </w:r>
      <w:r w:rsidR="00733B2C" w:rsidRPr="000278DD">
        <w:t xml:space="preserve">s </w:t>
      </w:r>
      <w:r w:rsidR="003F61EE" w:rsidRPr="000278DD">
        <w:t xml:space="preserve">således </w:t>
      </w:r>
      <w:r w:rsidR="00733B2C" w:rsidRPr="000278DD">
        <w:t xml:space="preserve">ikke informationer som navn, adresse eller </w:t>
      </w:r>
      <w:r w:rsidR="000A3550" w:rsidRPr="000278DD">
        <w:t>cpr</w:t>
      </w:r>
      <w:r w:rsidR="000A3550" w:rsidRPr="009E235A">
        <w:t>.nr.</w:t>
      </w:r>
      <w:r w:rsidR="000715DB">
        <w:t>,</w:t>
      </w:r>
      <w:r w:rsidR="00733B2C" w:rsidRPr="009E235A">
        <w:t xml:space="preserve"> og data </w:t>
      </w:r>
      <w:r w:rsidR="000715DB">
        <w:t xml:space="preserve">kan derfor </w:t>
      </w:r>
      <w:r w:rsidR="00733B2C" w:rsidRPr="009E235A">
        <w:t xml:space="preserve">betragtes som </w:t>
      </w:r>
      <w:r>
        <w:t>beskyttede</w:t>
      </w:r>
      <w:r w:rsidR="000715DB">
        <w:t>,</w:t>
      </w:r>
      <w:r>
        <w:t xml:space="preserve"> </w:t>
      </w:r>
      <w:r w:rsidR="001B1582" w:rsidRPr="009E235A">
        <w:t xml:space="preserve">da identifikationsnøglen </w:t>
      </w:r>
      <w:r w:rsidR="000715DB">
        <w:t>er destrueret</w:t>
      </w:r>
      <w:r w:rsidR="00165239" w:rsidRPr="009E235A">
        <w:t xml:space="preserve">. </w:t>
      </w:r>
      <w:r w:rsidR="001B1582" w:rsidRPr="009E235A">
        <w:t>I henhold til daværende lov om</w:t>
      </w:r>
      <w:r w:rsidR="001D06F3" w:rsidRPr="009E235A">
        <w:t xml:space="preserve"> registerdata</w:t>
      </w:r>
      <w:r w:rsidR="001B1582" w:rsidRPr="009E235A">
        <w:t xml:space="preserve"> k</w:t>
      </w:r>
      <w:r w:rsidR="000715DB">
        <w:t>unne</w:t>
      </w:r>
      <w:r w:rsidR="001B1582" w:rsidRPr="009E235A">
        <w:t xml:space="preserve"> disse</w:t>
      </w:r>
      <w:r w:rsidR="001D06F3" w:rsidRPr="000278DD">
        <w:t xml:space="preserve"> </w:t>
      </w:r>
      <w:r w:rsidR="00995786" w:rsidRPr="00995786">
        <w:t xml:space="preserve">data </w:t>
      </w:r>
      <w:r w:rsidR="001D06F3" w:rsidRPr="000278DD">
        <w:t>indsamles</w:t>
      </w:r>
      <w:r w:rsidR="009D6EBB" w:rsidRPr="000278DD">
        <w:t xml:space="preserve"> </w:t>
      </w:r>
      <w:r w:rsidR="001B1582" w:rsidRPr="009E235A">
        <w:t>uden</w:t>
      </w:r>
      <w:r w:rsidR="002D386F">
        <w:t xml:space="preserve"> </w:t>
      </w:r>
      <w:r w:rsidR="00995786">
        <w:t>skriftlig</w:t>
      </w:r>
      <w:r w:rsidR="000715DB">
        <w:t>t</w:t>
      </w:r>
      <w:r w:rsidR="00995786">
        <w:t xml:space="preserve"> </w:t>
      </w:r>
      <w:r w:rsidR="001B1582" w:rsidRPr="009E235A">
        <w:t>samtykke</w:t>
      </w:r>
      <w:r w:rsidR="00B9738E">
        <w:t xml:space="preserve">. Det </w:t>
      </w:r>
      <w:r w:rsidR="00995786">
        <w:t>bemærkes</w:t>
      </w:r>
      <w:r w:rsidR="000715DB">
        <w:t>, at</w:t>
      </w:r>
      <w:r w:rsidR="00995786">
        <w:t xml:space="preserve"> </w:t>
      </w:r>
      <w:r w:rsidR="00B9738E">
        <w:t xml:space="preserve">persondataloven (GPDR) siden er ændret mht. til regler </w:t>
      </w:r>
      <w:r w:rsidR="000715DB">
        <w:t xml:space="preserve">for </w:t>
      </w:r>
      <w:r w:rsidR="00B9738E">
        <w:t>indsamling og</w:t>
      </w:r>
      <w:r w:rsidR="00995786">
        <w:t xml:space="preserve"> anonymisering</w:t>
      </w:r>
      <w:r w:rsidR="00733B2C" w:rsidRPr="009E235A">
        <w:t>. Registerdata</w:t>
      </w:r>
      <w:r w:rsidR="000715DB">
        <w:t>-</w:t>
      </w:r>
      <w:r w:rsidR="00733B2C" w:rsidRPr="009E235A">
        <w:t xml:space="preserve">oversigt </w:t>
      </w:r>
      <w:r w:rsidR="000715DB">
        <w:t>fremgår af</w:t>
      </w:r>
      <w:r w:rsidR="000715DB" w:rsidRPr="009E235A">
        <w:t xml:space="preserve"> </w:t>
      </w:r>
      <w:r w:rsidR="00733B2C" w:rsidRPr="009E235A">
        <w:t>bilag. 1.</w:t>
      </w:r>
    </w:p>
    <w:p w14:paraId="1215DAFA" w14:textId="28DA02A4" w:rsidR="00236E9B" w:rsidRPr="009E235A" w:rsidRDefault="00BB1088" w:rsidP="009A1056">
      <w:pPr>
        <w:widowControl w:val="0"/>
        <w:autoSpaceDE w:val="0"/>
        <w:autoSpaceDN w:val="0"/>
        <w:adjustRightInd w:val="0"/>
        <w:spacing w:after="240" w:line="276" w:lineRule="auto"/>
      </w:pPr>
      <w:r w:rsidRPr="009E235A">
        <w:t xml:space="preserve">Der </w:t>
      </w:r>
      <w:r w:rsidR="000715DB">
        <w:t>blev</w:t>
      </w:r>
      <w:r w:rsidR="009D6EBB" w:rsidRPr="009E235A">
        <w:t xml:space="preserve"> </w:t>
      </w:r>
      <w:r w:rsidR="00DB4EB0" w:rsidRPr="009E235A">
        <w:t xml:space="preserve">givet </w:t>
      </w:r>
      <w:r w:rsidRPr="009E235A">
        <w:t>tilladelse til opbevaring af data i registertilsynet</w:t>
      </w:r>
      <w:r w:rsidR="00C617BA" w:rsidRPr="009E235A">
        <w:t xml:space="preserve"> (</w:t>
      </w:r>
      <w:r w:rsidR="00C617BA" w:rsidRPr="009E235A">
        <w:rPr>
          <w:bCs/>
        </w:rPr>
        <w:t>j.nr. 2013-41-2182</w:t>
      </w:r>
      <w:r w:rsidR="00C617BA" w:rsidRPr="009E235A">
        <w:t>)</w:t>
      </w:r>
      <w:r w:rsidR="00DB4EB0" w:rsidRPr="009E235A">
        <w:t>.</w:t>
      </w:r>
      <w:r w:rsidRPr="009E235A">
        <w:t xml:space="preserve"> </w:t>
      </w:r>
    </w:p>
    <w:p w14:paraId="6B7E5F84" w14:textId="77777777" w:rsidR="00236E9B" w:rsidRPr="009E235A" w:rsidRDefault="00236E9B" w:rsidP="009A1056">
      <w:pPr>
        <w:pStyle w:val="Overskrift3"/>
        <w:spacing w:line="276" w:lineRule="auto"/>
        <w:rPr>
          <w:rFonts w:ascii="Times New Roman" w:hAnsi="Times New Roman" w:cs="Times New Roman"/>
          <w:sz w:val="24"/>
          <w:szCs w:val="24"/>
        </w:rPr>
      </w:pPr>
      <w:r w:rsidRPr="009E235A">
        <w:rPr>
          <w:rFonts w:ascii="Times New Roman" w:hAnsi="Times New Roman" w:cs="Times New Roman"/>
          <w:sz w:val="24"/>
          <w:szCs w:val="24"/>
        </w:rPr>
        <w:t>Undersøgelsen omfatter følgende patienter:</w:t>
      </w:r>
    </w:p>
    <w:p w14:paraId="6A233BB8" w14:textId="3D38F05E" w:rsidR="001F51C4" w:rsidRPr="009E235A" w:rsidRDefault="00236E9B" w:rsidP="009A1056">
      <w:pPr>
        <w:widowControl w:val="0"/>
        <w:autoSpaceDE w:val="0"/>
        <w:autoSpaceDN w:val="0"/>
        <w:adjustRightInd w:val="0"/>
        <w:spacing w:line="276" w:lineRule="auto"/>
      </w:pPr>
      <w:r w:rsidRPr="009E235A">
        <w:rPr>
          <w:bCs/>
        </w:rPr>
        <w:t>Inklusion</w:t>
      </w:r>
      <w:r w:rsidR="0029130B" w:rsidRPr="009E235A">
        <w:rPr>
          <w:bCs/>
        </w:rPr>
        <w:t>skriterier</w:t>
      </w:r>
      <w:r w:rsidR="000715DB">
        <w:rPr>
          <w:bCs/>
        </w:rPr>
        <w:t>ne va</w:t>
      </w:r>
      <w:r w:rsidR="0029130B" w:rsidRPr="009E235A">
        <w:rPr>
          <w:bCs/>
        </w:rPr>
        <w:t>r følgende</w:t>
      </w:r>
      <w:r w:rsidRPr="009E235A">
        <w:rPr>
          <w:bCs/>
        </w:rPr>
        <w:t>:</w:t>
      </w:r>
      <w:r w:rsidR="003E690E" w:rsidRPr="009E235A">
        <w:t xml:space="preserve"> </w:t>
      </w:r>
      <w:r w:rsidRPr="009E235A">
        <w:t xml:space="preserve">Alle patienter </w:t>
      </w:r>
      <w:r w:rsidR="00733B2C" w:rsidRPr="009E235A">
        <w:t xml:space="preserve">i behandlingsforløb hos de respektive musikterapeuter </w:t>
      </w:r>
      <w:r w:rsidR="000715DB">
        <w:t xml:space="preserve">blev </w:t>
      </w:r>
      <w:r w:rsidR="00733B2C" w:rsidRPr="009E235A">
        <w:t>registrere</w:t>
      </w:r>
      <w:r w:rsidR="000715DB">
        <w:t>t</w:t>
      </w:r>
      <w:r w:rsidR="00733B2C" w:rsidRPr="009E235A">
        <w:t>.</w:t>
      </w:r>
      <w:r w:rsidRPr="009E235A">
        <w:t xml:space="preserve"> </w:t>
      </w:r>
      <w:r w:rsidR="00733B2C" w:rsidRPr="009E235A">
        <w:t xml:space="preserve">Behandlingsforløb </w:t>
      </w:r>
      <w:r w:rsidR="000715DB">
        <w:t xml:space="preserve">blev </w:t>
      </w:r>
      <w:r w:rsidRPr="009E235A">
        <w:t>definere</w:t>
      </w:r>
      <w:r w:rsidR="000715DB">
        <w:t>t</w:t>
      </w:r>
      <w:r w:rsidRPr="009E235A">
        <w:t xml:space="preserve"> som gentag</w:t>
      </w:r>
      <w:r w:rsidR="000715DB">
        <w:t>ne</w:t>
      </w:r>
      <w:r w:rsidRPr="009E235A">
        <w:t xml:space="preserve"> musikterapisessioner efter aftale</w:t>
      </w:r>
      <w:r w:rsidR="00A01671" w:rsidRPr="009E235A">
        <w:t>, m</w:t>
      </w:r>
      <w:r w:rsidRPr="009E235A">
        <w:t>in</w:t>
      </w:r>
      <w:r w:rsidR="00231673" w:rsidRPr="009E235A">
        <w:t>imum</w:t>
      </w:r>
      <w:r w:rsidRPr="009E235A">
        <w:t xml:space="preserve"> 3 sessioner.</w:t>
      </w:r>
      <w:r w:rsidR="0029130B" w:rsidRPr="009E235A">
        <w:t xml:space="preserve"> </w:t>
      </w:r>
      <w:r w:rsidR="001F51C4" w:rsidRPr="009E235A">
        <w:t>Hvis musik</w:t>
      </w:r>
      <w:r w:rsidR="0029130B" w:rsidRPr="009E235A">
        <w:t xml:space="preserve">terapeuten </w:t>
      </w:r>
      <w:r w:rsidR="00231673" w:rsidRPr="009E235A">
        <w:t>ha</w:t>
      </w:r>
      <w:r w:rsidR="000715DB">
        <w:t>vde</w:t>
      </w:r>
      <w:r w:rsidR="00231673" w:rsidRPr="009E235A">
        <w:t xml:space="preserve"> </w:t>
      </w:r>
      <w:r w:rsidRPr="009E235A">
        <w:t>den samme p</w:t>
      </w:r>
      <w:r w:rsidR="00442735" w:rsidRPr="009E235A">
        <w:t>atient</w:t>
      </w:r>
      <w:r w:rsidR="000715DB">
        <w:t xml:space="preserve"> </w:t>
      </w:r>
      <w:r w:rsidRPr="009E235A">
        <w:t xml:space="preserve">flere gange i åbne grupper som </w:t>
      </w:r>
      <w:r w:rsidR="00442735" w:rsidRPr="009E235A">
        <w:t xml:space="preserve">eksempelvis </w:t>
      </w:r>
      <w:r w:rsidRPr="009E235A">
        <w:t xml:space="preserve">lyttegrupper, </w:t>
      </w:r>
      <w:r w:rsidR="00442735" w:rsidRPr="009E235A">
        <w:t>vurdere</w:t>
      </w:r>
      <w:r w:rsidR="000715DB">
        <w:t>de</w:t>
      </w:r>
      <w:r w:rsidR="00442735" w:rsidRPr="009E235A">
        <w:t xml:space="preserve"> </w:t>
      </w:r>
      <w:r w:rsidR="00733B2C" w:rsidRPr="009E235A">
        <w:t>musikterapeut</w:t>
      </w:r>
      <w:r w:rsidR="00442735" w:rsidRPr="009E235A">
        <w:t>en</w:t>
      </w:r>
      <w:r w:rsidRPr="009E235A">
        <w:t xml:space="preserve">, om der </w:t>
      </w:r>
      <w:r w:rsidR="000715DB">
        <w:t>va</w:t>
      </w:r>
      <w:r w:rsidRPr="009E235A">
        <w:t xml:space="preserve">r tale om et </w:t>
      </w:r>
      <w:r w:rsidR="00B9738E">
        <w:t xml:space="preserve">kontinuerligt </w:t>
      </w:r>
      <w:r w:rsidRPr="009E235A">
        <w:t>forløb.</w:t>
      </w:r>
      <w:r w:rsidR="003E690E" w:rsidRPr="009E235A">
        <w:t xml:space="preserve"> </w:t>
      </w:r>
      <w:r w:rsidR="00733B2C" w:rsidRPr="009E235A">
        <w:t xml:space="preserve">Der </w:t>
      </w:r>
      <w:r w:rsidR="000715DB">
        <w:t>var</w:t>
      </w:r>
      <w:r w:rsidR="000715DB" w:rsidRPr="009E235A">
        <w:t xml:space="preserve"> </w:t>
      </w:r>
      <w:r w:rsidR="00733B2C" w:rsidRPr="009E235A">
        <w:t>to kategorier af p</w:t>
      </w:r>
      <w:r w:rsidR="00442735" w:rsidRPr="009E235A">
        <w:t>a</w:t>
      </w:r>
      <w:r w:rsidR="00733B2C" w:rsidRPr="009E235A">
        <w:t>t</w:t>
      </w:r>
      <w:r w:rsidR="00442735" w:rsidRPr="009E235A">
        <w:t>ienter</w:t>
      </w:r>
      <w:r w:rsidR="00733B2C" w:rsidRPr="009E235A">
        <w:t xml:space="preserve">: </w:t>
      </w:r>
    </w:p>
    <w:p w14:paraId="64B6E9EB" w14:textId="4C6A0F5A" w:rsidR="001F51C4" w:rsidRPr="009E235A" w:rsidRDefault="00733B2C" w:rsidP="009A1056">
      <w:pPr>
        <w:widowControl w:val="0"/>
        <w:autoSpaceDE w:val="0"/>
        <w:autoSpaceDN w:val="0"/>
        <w:adjustRightInd w:val="0"/>
        <w:spacing w:line="276" w:lineRule="auto"/>
      </w:pPr>
      <w:r w:rsidRPr="009E235A">
        <w:t xml:space="preserve">1. De </w:t>
      </w:r>
      <w:r w:rsidR="00995786">
        <w:t xml:space="preserve">patienter </w:t>
      </w:r>
      <w:r w:rsidRPr="009E235A">
        <w:t>som starte</w:t>
      </w:r>
      <w:r w:rsidR="000715DB">
        <w:t xml:space="preserve">de </w:t>
      </w:r>
      <w:r w:rsidRPr="009E235A">
        <w:t xml:space="preserve">deres musikterapiforløb efter 01.10.2013. </w:t>
      </w:r>
    </w:p>
    <w:p w14:paraId="5838C1AC" w14:textId="5C789FCA" w:rsidR="00733B2C" w:rsidRPr="009E235A" w:rsidRDefault="00733B2C" w:rsidP="009A1056">
      <w:pPr>
        <w:widowControl w:val="0"/>
        <w:autoSpaceDE w:val="0"/>
        <w:autoSpaceDN w:val="0"/>
        <w:adjustRightInd w:val="0"/>
        <w:spacing w:line="276" w:lineRule="auto"/>
      </w:pPr>
      <w:r w:rsidRPr="009E235A">
        <w:t xml:space="preserve">2. </w:t>
      </w:r>
      <w:r w:rsidR="001F51C4" w:rsidRPr="009E235A">
        <w:t>D</w:t>
      </w:r>
      <w:r w:rsidRPr="009E235A">
        <w:t xml:space="preserve">e </w:t>
      </w:r>
      <w:r w:rsidR="00995786">
        <w:t xml:space="preserve">patienter </w:t>
      </w:r>
      <w:r w:rsidRPr="009E235A">
        <w:t xml:space="preserve">som allerede </w:t>
      </w:r>
      <w:r w:rsidR="000715DB">
        <w:t>va</w:t>
      </w:r>
      <w:r w:rsidRPr="009E235A">
        <w:t>r i gang med et musikterapiforløb d. 01.10.2013. D</w:t>
      </w:r>
      <w:r w:rsidR="001F51C4" w:rsidRPr="009E235A">
        <w:t>isse</w:t>
      </w:r>
      <w:r w:rsidRPr="009E235A">
        <w:t xml:space="preserve"> indg</w:t>
      </w:r>
      <w:r w:rsidR="000715DB">
        <w:t>ik</w:t>
      </w:r>
      <w:r w:rsidRPr="009E235A">
        <w:t xml:space="preserve"> som igangværende p</w:t>
      </w:r>
      <w:r w:rsidR="00442735" w:rsidRPr="009E235A">
        <w:t>a</w:t>
      </w:r>
      <w:r w:rsidRPr="009E235A">
        <w:t>t</w:t>
      </w:r>
      <w:r w:rsidR="00442735" w:rsidRPr="009E235A">
        <w:t>ienter</w:t>
      </w:r>
      <w:r w:rsidRPr="009E235A">
        <w:t>.</w:t>
      </w:r>
    </w:p>
    <w:p w14:paraId="146AD381" w14:textId="4A6BEB3B" w:rsidR="00236E9B" w:rsidRPr="009E235A" w:rsidRDefault="00236E9B" w:rsidP="009A1056">
      <w:pPr>
        <w:widowControl w:val="0"/>
        <w:autoSpaceDE w:val="0"/>
        <w:autoSpaceDN w:val="0"/>
        <w:adjustRightInd w:val="0"/>
        <w:spacing w:line="276" w:lineRule="auto"/>
      </w:pPr>
      <w:r w:rsidRPr="009E235A">
        <w:rPr>
          <w:bCs/>
        </w:rPr>
        <w:t>Eksklusion</w:t>
      </w:r>
      <w:r w:rsidR="00442735" w:rsidRPr="009E235A">
        <w:rPr>
          <w:bCs/>
        </w:rPr>
        <w:t>skriteri</w:t>
      </w:r>
      <w:r w:rsidR="000715DB">
        <w:rPr>
          <w:bCs/>
        </w:rPr>
        <w:t>um</w:t>
      </w:r>
      <w:r w:rsidRPr="009E235A">
        <w:rPr>
          <w:bCs/>
        </w:rPr>
        <w:t>:</w:t>
      </w:r>
      <w:r w:rsidR="000715DB">
        <w:t xml:space="preserve"> P</w:t>
      </w:r>
      <w:r w:rsidRPr="009E235A">
        <w:t xml:space="preserve">atienter </w:t>
      </w:r>
      <w:r w:rsidR="00442735" w:rsidRPr="009E235A">
        <w:t xml:space="preserve">der </w:t>
      </w:r>
      <w:r w:rsidRPr="009E235A">
        <w:t>ha</w:t>
      </w:r>
      <w:r w:rsidR="000715DB">
        <w:t xml:space="preserve">vde </w:t>
      </w:r>
      <w:r w:rsidR="002D386F">
        <w:t xml:space="preserve">to eller </w:t>
      </w:r>
      <w:r w:rsidR="00D84249" w:rsidRPr="000278DD">
        <w:t>færre</w:t>
      </w:r>
      <w:r w:rsidR="001F51C4" w:rsidRPr="000278DD">
        <w:t xml:space="preserve"> sessioner</w:t>
      </w:r>
      <w:r w:rsidR="00D84249" w:rsidRPr="009E235A">
        <w:t xml:space="preserve"> </w:t>
      </w:r>
      <w:r w:rsidRPr="009E235A">
        <w:t>med</w:t>
      </w:r>
      <w:r w:rsidR="00733B2C" w:rsidRPr="009E235A">
        <w:t xml:space="preserve"> musikterapeuten</w:t>
      </w:r>
      <w:r w:rsidRPr="009E235A">
        <w:t xml:space="preserve">. </w:t>
      </w:r>
    </w:p>
    <w:p w14:paraId="6140C48B" w14:textId="77777777" w:rsidR="00236E9B" w:rsidRPr="009E235A" w:rsidRDefault="00236E9B" w:rsidP="009A1056">
      <w:pPr>
        <w:widowControl w:val="0"/>
        <w:autoSpaceDE w:val="0"/>
        <w:autoSpaceDN w:val="0"/>
        <w:adjustRightInd w:val="0"/>
        <w:spacing w:line="276" w:lineRule="auto"/>
      </w:pPr>
    </w:p>
    <w:p w14:paraId="0CC0E9AE" w14:textId="2115CC64" w:rsidR="001D06F3" w:rsidRPr="009E235A" w:rsidRDefault="00991FE1" w:rsidP="009A1056">
      <w:pPr>
        <w:pStyle w:val="Overskrift3"/>
        <w:spacing w:line="276" w:lineRule="auto"/>
        <w:rPr>
          <w:rFonts w:ascii="Times New Roman" w:hAnsi="Times New Roman" w:cs="Times New Roman"/>
          <w:sz w:val="24"/>
          <w:szCs w:val="24"/>
        </w:rPr>
      </w:pPr>
      <w:r w:rsidRPr="009E235A">
        <w:rPr>
          <w:rFonts w:ascii="Times New Roman" w:hAnsi="Times New Roman" w:cs="Times New Roman"/>
          <w:sz w:val="24"/>
          <w:szCs w:val="24"/>
        </w:rPr>
        <w:t>DATABESKRIVELSE</w:t>
      </w:r>
      <w:r w:rsidR="00724EC6" w:rsidRPr="009E235A">
        <w:rPr>
          <w:rFonts w:ascii="Times New Roman" w:hAnsi="Times New Roman" w:cs="Times New Roman"/>
          <w:sz w:val="24"/>
          <w:szCs w:val="24"/>
        </w:rPr>
        <w:t>:</w:t>
      </w:r>
    </w:p>
    <w:p w14:paraId="5FD1823D" w14:textId="77777777" w:rsidR="0072579D" w:rsidRPr="000278DD" w:rsidRDefault="00C617BA" w:rsidP="009A1056">
      <w:pPr>
        <w:spacing w:line="276" w:lineRule="auto"/>
      </w:pPr>
      <w:r w:rsidRPr="009E235A">
        <w:t>I alt 53 p</w:t>
      </w:r>
      <w:r w:rsidR="00442735" w:rsidRPr="009E235A">
        <w:t>a</w:t>
      </w:r>
      <w:r w:rsidRPr="009E235A">
        <w:t>t</w:t>
      </w:r>
      <w:r w:rsidR="00442735" w:rsidRPr="009E235A">
        <w:t>ienter</w:t>
      </w:r>
      <w:r w:rsidRPr="009E235A">
        <w:t xml:space="preserve"> modtog musik</w:t>
      </w:r>
      <w:r w:rsidR="001D06F3" w:rsidRPr="009E235A">
        <w:t xml:space="preserve">terapi i den pågældende periode. De fordelte sig på </w:t>
      </w:r>
      <w:r w:rsidR="009E3EF1" w:rsidRPr="009E235A">
        <w:t>følgende</w:t>
      </w:r>
      <w:r w:rsidR="001D06F3" w:rsidRPr="009E235A">
        <w:t xml:space="preserve"> måde</w:t>
      </w:r>
      <w:r w:rsidR="009E3EF1" w:rsidRPr="009E235A">
        <w:t>:</w:t>
      </w:r>
      <w:r w:rsidR="009E3EF1" w:rsidRPr="009E235A">
        <w:rPr>
          <w:rFonts w:eastAsia="PMingLiU"/>
        </w:rPr>
        <w:br/>
      </w:r>
      <w:r w:rsidR="009E3EF1" w:rsidRPr="009E235A">
        <w:t>Tabel</w:t>
      </w:r>
      <w:r w:rsidR="00E374FF" w:rsidRPr="009E235A">
        <w:t xml:space="preserve"> </w:t>
      </w:r>
      <w:r w:rsidR="009E3EF1" w:rsidRPr="009E235A">
        <w:t>1:</w:t>
      </w:r>
      <w:r w:rsidR="00F42E0E" w:rsidRPr="009E235A">
        <w:t xml:space="preserve"> Demografiske data</w:t>
      </w:r>
      <w:r w:rsidR="00565B58" w:rsidRPr="009E235A">
        <w:t xml:space="preserve"> (antal/%)</w:t>
      </w:r>
      <w:r w:rsidR="00F42E0E" w:rsidRPr="009E235A">
        <w:t>:</w:t>
      </w:r>
    </w:p>
    <w:tbl>
      <w:tblPr>
        <w:tblStyle w:val="Tabel-Gitter"/>
        <w:tblW w:w="0" w:type="auto"/>
        <w:jc w:val="center"/>
        <w:tblLook w:val="04A0" w:firstRow="1" w:lastRow="0" w:firstColumn="1" w:lastColumn="0" w:noHBand="0" w:noVBand="1"/>
      </w:tblPr>
      <w:tblGrid>
        <w:gridCol w:w="2656"/>
        <w:gridCol w:w="2812"/>
      </w:tblGrid>
      <w:tr w:rsidR="009449D1" w:rsidRPr="009E235A" w14:paraId="1EDD8B27" w14:textId="77777777" w:rsidTr="00565B58">
        <w:trPr>
          <w:jc w:val="center"/>
        </w:trPr>
        <w:tc>
          <w:tcPr>
            <w:tcW w:w="5386" w:type="dxa"/>
            <w:gridSpan w:val="2"/>
            <w:tcBorders>
              <w:bottom w:val="single" w:sz="4" w:space="0" w:color="auto"/>
            </w:tcBorders>
          </w:tcPr>
          <w:p w14:paraId="037E49B0" w14:textId="77777777" w:rsidR="009449D1" w:rsidRPr="009E235A" w:rsidRDefault="009449D1" w:rsidP="009A1056">
            <w:pPr>
              <w:spacing w:line="276" w:lineRule="auto"/>
              <w:jc w:val="center"/>
            </w:pPr>
            <w:r w:rsidRPr="009E235A">
              <w:rPr>
                <w:b/>
              </w:rPr>
              <w:t>Demografi:</w:t>
            </w:r>
          </w:p>
        </w:tc>
      </w:tr>
      <w:tr w:rsidR="0072579D" w:rsidRPr="009E235A" w14:paraId="5F2E91C7" w14:textId="77777777" w:rsidTr="00565B58">
        <w:trPr>
          <w:jc w:val="center"/>
        </w:trPr>
        <w:tc>
          <w:tcPr>
            <w:tcW w:w="2574" w:type="dxa"/>
            <w:tcBorders>
              <w:bottom w:val="nil"/>
              <w:right w:val="nil"/>
            </w:tcBorders>
          </w:tcPr>
          <w:p w14:paraId="34302312" w14:textId="77777777" w:rsidR="0072579D" w:rsidRPr="009E235A" w:rsidRDefault="0072579D" w:rsidP="009A1056">
            <w:pPr>
              <w:spacing w:line="276" w:lineRule="auto"/>
            </w:pPr>
            <w:r w:rsidRPr="009E235A">
              <w:t>Kvinder</w:t>
            </w:r>
          </w:p>
        </w:tc>
        <w:tc>
          <w:tcPr>
            <w:tcW w:w="2812" w:type="dxa"/>
            <w:tcBorders>
              <w:left w:val="nil"/>
              <w:bottom w:val="nil"/>
            </w:tcBorders>
          </w:tcPr>
          <w:p w14:paraId="35BE4374" w14:textId="77777777" w:rsidR="0072579D" w:rsidRPr="009E235A" w:rsidRDefault="0072579D" w:rsidP="009A1056">
            <w:pPr>
              <w:spacing w:line="276" w:lineRule="auto"/>
              <w:jc w:val="center"/>
            </w:pPr>
            <w:r w:rsidRPr="009E235A">
              <w:t>28</w:t>
            </w:r>
            <w:r w:rsidR="00560436" w:rsidRPr="009E235A">
              <w:t xml:space="preserve"> (5</w:t>
            </w:r>
            <w:r w:rsidR="00045192">
              <w:t>2</w:t>
            </w:r>
            <w:r w:rsidR="00560436" w:rsidRPr="009E235A">
              <w:t>,8%)</w:t>
            </w:r>
          </w:p>
        </w:tc>
      </w:tr>
      <w:tr w:rsidR="0072579D" w:rsidRPr="009E235A" w14:paraId="49062F42" w14:textId="77777777" w:rsidTr="00565B58">
        <w:trPr>
          <w:jc w:val="center"/>
        </w:trPr>
        <w:tc>
          <w:tcPr>
            <w:tcW w:w="2574" w:type="dxa"/>
            <w:tcBorders>
              <w:top w:val="nil"/>
              <w:bottom w:val="nil"/>
              <w:right w:val="nil"/>
            </w:tcBorders>
          </w:tcPr>
          <w:p w14:paraId="189B7AED" w14:textId="77777777" w:rsidR="0072579D" w:rsidRPr="009E235A" w:rsidRDefault="0072579D" w:rsidP="009A1056">
            <w:pPr>
              <w:spacing w:line="276" w:lineRule="auto"/>
            </w:pPr>
            <w:r w:rsidRPr="009E235A">
              <w:t>Mænd</w:t>
            </w:r>
          </w:p>
        </w:tc>
        <w:tc>
          <w:tcPr>
            <w:tcW w:w="2812" w:type="dxa"/>
            <w:tcBorders>
              <w:top w:val="nil"/>
              <w:left w:val="nil"/>
              <w:bottom w:val="nil"/>
            </w:tcBorders>
          </w:tcPr>
          <w:p w14:paraId="1FC7A4B3" w14:textId="77777777" w:rsidR="0072579D" w:rsidRPr="009E235A" w:rsidRDefault="0072579D" w:rsidP="009A1056">
            <w:pPr>
              <w:spacing w:line="276" w:lineRule="auto"/>
              <w:jc w:val="center"/>
            </w:pPr>
            <w:r w:rsidRPr="009E235A">
              <w:t>25</w:t>
            </w:r>
            <w:r w:rsidR="00560436" w:rsidRPr="009E235A">
              <w:t xml:space="preserve"> (47,2%)</w:t>
            </w:r>
          </w:p>
        </w:tc>
      </w:tr>
      <w:tr w:rsidR="0072579D" w:rsidRPr="009E235A" w14:paraId="7DE65048" w14:textId="77777777" w:rsidTr="00565B58">
        <w:trPr>
          <w:jc w:val="center"/>
        </w:trPr>
        <w:tc>
          <w:tcPr>
            <w:tcW w:w="2574" w:type="dxa"/>
            <w:tcBorders>
              <w:top w:val="nil"/>
              <w:right w:val="nil"/>
            </w:tcBorders>
          </w:tcPr>
          <w:p w14:paraId="0D4FD4B7" w14:textId="77777777" w:rsidR="0072579D" w:rsidRPr="009E235A" w:rsidRDefault="0072579D" w:rsidP="009A1056">
            <w:pPr>
              <w:spacing w:line="276" w:lineRule="auto"/>
            </w:pPr>
            <w:r w:rsidRPr="009E235A">
              <w:t>Alder middel</w:t>
            </w:r>
          </w:p>
        </w:tc>
        <w:tc>
          <w:tcPr>
            <w:tcW w:w="2812" w:type="dxa"/>
            <w:tcBorders>
              <w:top w:val="nil"/>
              <w:left w:val="nil"/>
            </w:tcBorders>
          </w:tcPr>
          <w:p w14:paraId="4AA02CDF" w14:textId="77777777" w:rsidR="0072579D" w:rsidRPr="009E235A" w:rsidRDefault="0072579D" w:rsidP="009A1056">
            <w:pPr>
              <w:spacing w:line="276" w:lineRule="auto"/>
              <w:jc w:val="center"/>
            </w:pPr>
            <w:r w:rsidRPr="009E235A">
              <w:t>42,6</w:t>
            </w:r>
            <w:r w:rsidR="009449D1" w:rsidRPr="009E235A">
              <w:t xml:space="preserve"> år</w:t>
            </w:r>
          </w:p>
        </w:tc>
      </w:tr>
      <w:tr w:rsidR="009449D1" w:rsidRPr="009E235A" w14:paraId="0ECD9F85" w14:textId="77777777" w:rsidTr="00565B58">
        <w:trPr>
          <w:trHeight w:val="176"/>
          <w:jc w:val="center"/>
        </w:trPr>
        <w:tc>
          <w:tcPr>
            <w:tcW w:w="5386" w:type="dxa"/>
            <w:gridSpan w:val="2"/>
            <w:tcBorders>
              <w:bottom w:val="single" w:sz="4" w:space="0" w:color="auto"/>
            </w:tcBorders>
          </w:tcPr>
          <w:p w14:paraId="07A2E23B" w14:textId="77777777" w:rsidR="009449D1" w:rsidRPr="009E235A" w:rsidRDefault="009449D1" w:rsidP="009A1056">
            <w:pPr>
              <w:spacing w:line="276" w:lineRule="auto"/>
              <w:jc w:val="center"/>
            </w:pPr>
            <w:r w:rsidRPr="009E235A">
              <w:rPr>
                <w:b/>
              </w:rPr>
              <w:t>Social status:</w:t>
            </w:r>
          </w:p>
        </w:tc>
      </w:tr>
      <w:tr w:rsidR="00560436" w:rsidRPr="009E235A" w14:paraId="339BED8E" w14:textId="77777777" w:rsidTr="00565B58">
        <w:trPr>
          <w:trHeight w:val="175"/>
          <w:jc w:val="center"/>
        </w:trPr>
        <w:tc>
          <w:tcPr>
            <w:tcW w:w="2574" w:type="dxa"/>
            <w:tcBorders>
              <w:bottom w:val="nil"/>
              <w:right w:val="nil"/>
            </w:tcBorders>
          </w:tcPr>
          <w:p w14:paraId="016D59A2" w14:textId="77777777" w:rsidR="00560436" w:rsidRPr="009E235A" w:rsidRDefault="00560436" w:rsidP="009A1056">
            <w:pPr>
              <w:spacing w:line="276" w:lineRule="auto"/>
            </w:pPr>
            <w:r w:rsidRPr="009E235A">
              <w:t>I arbejde</w:t>
            </w:r>
          </w:p>
        </w:tc>
        <w:tc>
          <w:tcPr>
            <w:tcW w:w="2812" w:type="dxa"/>
            <w:tcBorders>
              <w:left w:val="nil"/>
              <w:bottom w:val="nil"/>
            </w:tcBorders>
          </w:tcPr>
          <w:p w14:paraId="5B1444B0" w14:textId="77777777" w:rsidR="00560436" w:rsidRPr="009E235A" w:rsidRDefault="00560436" w:rsidP="009A1056">
            <w:pPr>
              <w:spacing w:line="276" w:lineRule="auto"/>
              <w:jc w:val="center"/>
            </w:pPr>
            <w:r w:rsidRPr="009E235A">
              <w:t>1</w:t>
            </w:r>
            <w:r w:rsidR="004B7262" w:rsidRPr="009E235A">
              <w:t xml:space="preserve"> (1,9</w:t>
            </w:r>
            <w:r w:rsidRPr="009E235A">
              <w:t>%)</w:t>
            </w:r>
          </w:p>
        </w:tc>
      </w:tr>
      <w:tr w:rsidR="00560436" w:rsidRPr="009E235A" w14:paraId="5731B139" w14:textId="77777777" w:rsidTr="00565B58">
        <w:trPr>
          <w:trHeight w:val="134"/>
          <w:jc w:val="center"/>
        </w:trPr>
        <w:tc>
          <w:tcPr>
            <w:tcW w:w="2574" w:type="dxa"/>
            <w:tcBorders>
              <w:top w:val="nil"/>
              <w:bottom w:val="nil"/>
              <w:right w:val="nil"/>
            </w:tcBorders>
          </w:tcPr>
          <w:p w14:paraId="7FF528D0" w14:textId="77777777" w:rsidR="00560436" w:rsidRPr="009E235A" w:rsidRDefault="00560436" w:rsidP="009A1056">
            <w:pPr>
              <w:spacing w:line="276" w:lineRule="auto"/>
            </w:pPr>
            <w:r w:rsidRPr="009E235A">
              <w:t>Selvstændig</w:t>
            </w:r>
          </w:p>
        </w:tc>
        <w:tc>
          <w:tcPr>
            <w:tcW w:w="2812" w:type="dxa"/>
            <w:tcBorders>
              <w:top w:val="nil"/>
              <w:left w:val="nil"/>
              <w:bottom w:val="nil"/>
            </w:tcBorders>
          </w:tcPr>
          <w:p w14:paraId="7B2BB7A8" w14:textId="77777777" w:rsidR="00560436" w:rsidRPr="009E235A" w:rsidRDefault="00560436" w:rsidP="009A1056">
            <w:pPr>
              <w:spacing w:line="276" w:lineRule="auto"/>
              <w:jc w:val="center"/>
            </w:pPr>
            <w:r w:rsidRPr="009E235A">
              <w:t>0</w:t>
            </w:r>
          </w:p>
        </w:tc>
      </w:tr>
      <w:tr w:rsidR="00560436" w:rsidRPr="009E235A" w14:paraId="491466FF" w14:textId="77777777" w:rsidTr="00565B58">
        <w:trPr>
          <w:trHeight w:val="190"/>
          <w:jc w:val="center"/>
        </w:trPr>
        <w:tc>
          <w:tcPr>
            <w:tcW w:w="2574" w:type="dxa"/>
            <w:tcBorders>
              <w:top w:val="nil"/>
              <w:bottom w:val="nil"/>
              <w:right w:val="nil"/>
            </w:tcBorders>
          </w:tcPr>
          <w:p w14:paraId="2868C807" w14:textId="77777777" w:rsidR="00560436" w:rsidRPr="009E235A" w:rsidRDefault="00560436" w:rsidP="009A1056">
            <w:pPr>
              <w:spacing w:line="276" w:lineRule="auto"/>
            </w:pPr>
            <w:r w:rsidRPr="009E235A">
              <w:t>Arbejdsløs/understøttelse</w:t>
            </w:r>
          </w:p>
        </w:tc>
        <w:tc>
          <w:tcPr>
            <w:tcW w:w="2812" w:type="dxa"/>
            <w:tcBorders>
              <w:top w:val="nil"/>
              <w:left w:val="nil"/>
              <w:bottom w:val="nil"/>
            </w:tcBorders>
          </w:tcPr>
          <w:p w14:paraId="56CE72BB" w14:textId="77777777" w:rsidR="00560436" w:rsidRPr="009E235A" w:rsidRDefault="00560436" w:rsidP="009A1056">
            <w:pPr>
              <w:spacing w:line="276" w:lineRule="auto"/>
              <w:jc w:val="center"/>
            </w:pPr>
            <w:r w:rsidRPr="009E235A">
              <w:t>1</w:t>
            </w:r>
            <w:r w:rsidR="004B7262" w:rsidRPr="009E235A">
              <w:t xml:space="preserve"> (1,9</w:t>
            </w:r>
            <w:r w:rsidRPr="009E235A">
              <w:t xml:space="preserve"> %)</w:t>
            </w:r>
          </w:p>
        </w:tc>
      </w:tr>
      <w:tr w:rsidR="00560436" w:rsidRPr="009E235A" w14:paraId="39A98B8C" w14:textId="77777777" w:rsidTr="00565B58">
        <w:trPr>
          <w:trHeight w:val="203"/>
          <w:jc w:val="center"/>
        </w:trPr>
        <w:tc>
          <w:tcPr>
            <w:tcW w:w="2574" w:type="dxa"/>
            <w:tcBorders>
              <w:top w:val="nil"/>
              <w:bottom w:val="nil"/>
              <w:right w:val="nil"/>
            </w:tcBorders>
          </w:tcPr>
          <w:p w14:paraId="2EC0102A" w14:textId="77777777" w:rsidR="00560436" w:rsidRPr="009E235A" w:rsidRDefault="00560436" w:rsidP="009A1056">
            <w:pPr>
              <w:spacing w:line="276" w:lineRule="auto"/>
            </w:pPr>
            <w:r w:rsidRPr="009E235A">
              <w:t>Under uddannelse/SU</w:t>
            </w:r>
          </w:p>
        </w:tc>
        <w:tc>
          <w:tcPr>
            <w:tcW w:w="2812" w:type="dxa"/>
            <w:tcBorders>
              <w:top w:val="nil"/>
              <w:left w:val="nil"/>
              <w:bottom w:val="nil"/>
            </w:tcBorders>
          </w:tcPr>
          <w:p w14:paraId="1938F8B2" w14:textId="77777777" w:rsidR="00560436" w:rsidRPr="009E235A" w:rsidRDefault="00560436" w:rsidP="009A1056">
            <w:pPr>
              <w:spacing w:line="276" w:lineRule="auto"/>
              <w:jc w:val="center"/>
            </w:pPr>
            <w:r w:rsidRPr="009E235A">
              <w:t>4 (7,5%)</w:t>
            </w:r>
          </w:p>
        </w:tc>
      </w:tr>
      <w:tr w:rsidR="00560436" w:rsidRPr="009E235A" w14:paraId="6839D8D1" w14:textId="77777777" w:rsidTr="00565B58">
        <w:trPr>
          <w:trHeight w:val="158"/>
          <w:jc w:val="center"/>
        </w:trPr>
        <w:tc>
          <w:tcPr>
            <w:tcW w:w="2574" w:type="dxa"/>
            <w:tcBorders>
              <w:top w:val="nil"/>
              <w:bottom w:val="nil"/>
              <w:right w:val="nil"/>
            </w:tcBorders>
          </w:tcPr>
          <w:p w14:paraId="385B4D41" w14:textId="77777777" w:rsidR="00560436" w:rsidRPr="009E235A" w:rsidRDefault="00560436" w:rsidP="009A1056">
            <w:pPr>
              <w:spacing w:line="276" w:lineRule="auto"/>
            </w:pPr>
            <w:r w:rsidRPr="009E235A">
              <w:t>Førtidspension</w:t>
            </w:r>
          </w:p>
        </w:tc>
        <w:tc>
          <w:tcPr>
            <w:tcW w:w="2812" w:type="dxa"/>
            <w:tcBorders>
              <w:top w:val="nil"/>
              <w:left w:val="nil"/>
              <w:bottom w:val="nil"/>
            </w:tcBorders>
          </w:tcPr>
          <w:p w14:paraId="21AF96D3" w14:textId="77777777" w:rsidR="00560436" w:rsidRPr="009E235A" w:rsidRDefault="00560436" w:rsidP="009A1056">
            <w:pPr>
              <w:spacing w:line="276" w:lineRule="auto"/>
              <w:jc w:val="center"/>
            </w:pPr>
            <w:r w:rsidRPr="009E235A">
              <w:t>36 (67,9%)</w:t>
            </w:r>
          </w:p>
        </w:tc>
      </w:tr>
      <w:tr w:rsidR="00560436" w:rsidRPr="009E235A" w14:paraId="1FAF6BC5" w14:textId="77777777" w:rsidTr="00565B58">
        <w:trPr>
          <w:trHeight w:val="172"/>
          <w:jc w:val="center"/>
        </w:trPr>
        <w:tc>
          <w:tcPr>
            <w:tcW w:w="2574" w:type="dxa"/>
            <w:tcBorders>
              <w:top w:val="nil"/>
              <w:bottom w:val="nil"/>
              <w:right w:val="nil"/>
            </w:tcBorders>
          </w:tcPr>
          <w:p w14:paraId="0E3FC4A9" w14:textId="77777777" w:rsidR="00560436" w:rsidRPr="009E235A" w:rsidRDefault="00560436" w:rsidP="009A1056">
            <w:pPr>
              <w:spacing w:line="276" w:lineRule="auto"/>
            </w:pPr>
            <w:r w:rsidRPr="009E235A">
              <w:t>Alderspension</w:t>
            </w:r>
          </w:p>
        </w:tc>
        <w:tc>
          <w:tcPr>
            <w:tcW w:w="2812" w:type="dxa"/>
            <w:tcBorders>
              <w:top w:val="nil"/>
              <w:left w:val="nil"/>
              <w:bottom w:val="nil"/>
            </w:tcBorders>
            <w:noWrap/>
          </w:tcPr>
          <w:p w14:paraId="3F684F1A" w14:textId="77777777" w:rsidR="00560436" w:rsidRPr="009E235A" w:rsidRDefault="00560436" w:rsidP="009A1056">
            <w:pPr>
              <w:spacing w:line="276" w:lineRule="auto"/>
              <w:jc w:val="center"/>
            </w:pPr>
            <w:r w:rsidRPr="009E235A">
              <w:t>2 (3,8%)</w:t>
            </w:r>
          </w:p>
        </w:tc>
      </w:tr>
      <w:tr w:rsidR="00560436" w:rsidRPr="009E235A" w14:paraId="051F3D64" w14:textId="77777777" w:rsidTr="00565B58">
        <w:trPr>
          <w:trHeight w:val="162"/>
          <w:jc w:val="center"/>
        </w:trPr>
        <w:tc>
          <w:tcPr>
            <w:tcW w:w="2574" w:type="dxa"/>
            <w:tcBorders>
              <w:top w:val="nil"/>
              <w:bottom w:val="nil"/>
              <w:right w:val="nil"/>
            </w:tcBorders>
          </w:tcPr>
          <w:p w14:paraId="27C61772" w14:textId="77777777" w:rsidR="00560436" w:rsidRPr="009E235A" w:rsidRDefault="00560436" w:rsidP="009A1056">
            <w:pPr>
              <w:spacing w:line="276" w:lineRule="auto"/>
            </w:pPr>
            <w:r w:rsidRPr="009E235A">
              <w:t>Kontanthjælp</w:t>
            </w:r>
          </w:p>
        </w:tc>
        <w:tc>
          <w:tcPr>
            <w:tcW w:w="2812" w:type="dxa"/>
            <w:tcBorders>
              <w:top w:val="nil"/>
              <w:left w:val="nil"/>
              <w:bottom w:val="nil"/>
            </w:tcBorders>
            <w:noWrap/>
          </w:tcPr>
          <w:p w14:paraId="757E30B3" w14:textId="7240D038" w:rsidR="00560436" w:rsidRPr="009E235A" w:rsidRDefault="00467821" w:rsidP="009A1056">
            <w:pPr>
              <w:spacing w:line="276" w:lineRule="auto"/>
              <w:jc w:val="center"/>
            </w:pPr>
            <w:r>
              <w:t xml:space="preserve">  </w:t>
            </w:r>
            <w:r w:rsidR="00560436" w:rsidRPr="009E235A">
              <w:t>8 (15,1%)</w:t>
            </w:r>
          </w:p>
        </w:tc>
      </w:tr>
      <w:tr w:rsidR="00560436" w:rsidRPr="009E235A" w14:paraId="76F69DD3" w14:textId="77777777" w:rsidTr="00565B58">
        <w:trPr>
          <w:trHeight w:val="144"/>
          <w:jc w:val="center"/>
        </w:trPr>
        <w:tc>
          <w:tcPr>
            <w:tcW w:w="2574" w:type="dxa"/>
            <w:tcBorders>
              <w:top w:val="nil"/>
              <w:right w:val="nil"/>
            </w:tcBorders>
          </w:tcPr>
          <w:p w14:paraId="1A82CA45" w14:textId="77777777" w:rsidR="00045192" w:rsidRPr="009E235A" w:rsidRDefault="00045192" w:rsidP="009A1056">
            <w:pPr>
              <w:spacing w:line="276" w:lineRule="auto"/>
            </w:pPr>
            <w:r>
              <w:lastRenderedPageBreak/>
              <w:t>Ikke oplyst</w:t>
            </w:r>
          </w:p>
        </w:tc>
        <w:tc>
          <w:tcPr>
            <w:tcW w:w="2812" w:type="dxa"/>
            <w:tcBorders>
              <w:top w:val="nil"/>
              <w:left w:val="nil"/>
            </w:tcBorders>
            <w:noWrap/>
          </w:tcPr>
          <w:p w14:paraId="26968199" w14:textId="77777777" w:rsidR="00560436" w:rsidRPr="009E235A" w:rsidRDefault="00560436" w:rsidP="009A1056">
            <w:pPr>
              <w:spacing w:line="276" w:lineRule="auto"/>
              <w:jc w:val="center"/>
            </w:pPr>
            <w:r w:rsidRPr="009E235A">
              <w:t>1</w:t>
            </w:r>
            <w:r w:rsidR="004B7262" w:rsidRPr="009E235A">
              <w:t xml:space="preserve"> (1,9</w:t>
            </w:r>
            <w:r w:rsidRPr="009E235A">
              <w:t>%)</w:t>
            </w:r>
          </w:p>
        </w:tc>
      </w:tr>
    </w:tbl>
    <w:p w14:paraId="6E11A049" w14:textId="77777777" w:rsidR="00F02974" w:rsidRPr="009E235A" w:rsidRDefault="00F02974" w:rsidP="009A1056">
      <w:pPr>
        <w:spacing w:line="276" w:lineRule="auto"/>
      </w:pPr>
    </w:p>
    <w:p w14:paraId="353EFB71" w14:textId="26285737" w:rsidR="00F02974" w:rsidRPr="009E235A" w:rsidRDefault="00F02974" w:rsidP="009A1056">
      <w:pPr>
        <w:spacing w:line="276" w:lineRule="auto"/>
      </w:pPr>
      <w:r w:rsidRPr="009E235A">
        <w:t xml:space="preserve">Der er en </w:t>
      </w:r>
      <w:r w:rsidR="002D386F">
        <w:t xml:space="preserve">2% </w:t>
      </w:r>
      <w:r w:rsidR="00822FDC" w:rsidRPr="009E235A">
        <w:t>overvægt af kvindelige patienter i musikterapi</w:t>
      </w:r>
      <w:r w:rsidR="002D386F">
        <w:t xml:space="preserve"> i forhold til landsgennemsnittet 2014</w:t>
      </w:r>
      <w:r w:rsidRPr="009E235A">
        <w:t>. Den gennemsnitlige alder er 42,6 år</w:t>
      </w:r>
      <w:r w:rsidR="006A0CF0" w:rsidRPr="009E235A">
        <w:t>, hvilket er tæt på landsgennemsnittet</w:t>
      </w:r>
      <w:r w:rsidR="006A0CF0" w:rsidRPr="000278DD">
        <w:t xml:space="preserve"> på </w:t>
      </w:r>
      <w:r w:rsidR="007630E1" w:rsidRPr="000278DD">
        <w:t>4</w:t>
      </w:r>
      <w:r w:rsidR="002D386F">
        <w:t>0</w:t>
      </w:r>
      <w:r w:rsidR="007630E1" w:rsidRPr="000278DD">
        <w:t>,</w:t>
      </w:r>
      <w:r w:rsidR="002D386F">
        <w:t>7</w:t>
      </w:r>
      <w:r w:rsidR="00093486">
        <w:t xml:space="preserve">. </w:t>
      </w:r>
      <w:r w:rsidR="007630E1" w:rsidRPr="000278DD">
        <w:t>(</w:t>
      </w:r>
      <w:hyperlink r:id="rId8" w:history="1">
        <w:r w:rsidR="00EC6FF8">
          <w:rPr>
            <w:rStyle w:val="Hyperlink"/>
            <w:sz w:val="22"/>
            <w:szCs w:val="22"/>
          </w:rPr>
          <w:t>https://www.statistikbanken.dk/KM1</w:t>
        </w:r>
      </w:hyperlink>
      <w:r w:rsidR="00EC6FF8">
        <w:rPr>
          <w:sz w:val="22"/>
          <w:szCs w:val="22"/>
        </w:rPr>
        <w:t>)</w:t>
      </w:r>
      <w:r w:rsidR="00EC6FF8">
        <w:rPr>
          <w:rStyle w:val="Hyperlink"/>
        </w:rPr>
        <w:t>.</w:t>
      </w:r>
      <w:r w:rsidR="00C12183">
        <w:rPr>
          <w:rStyle w:val="Hyperlink"/>
        </w:rPr>
        <w:t xml:space="preserve"> </w:t>
      </w:r>
      <w:r w:rsidR="007630E1" w:rsidRPr="000278DD">
        <w:t xml:space="preserve">Gruppen er </w:t>
      </w:r>
      <w:r w:rsidR="001D06F3" w:rsidRPr="000278DD">
        <w:t xml:space="preserve">langt fra </w:t>
      </w:r>
      <w:r w:rsidR="00EC6FF8">
        <w:t>lands</w:t>
      </w:r>
      <w:r w:rsidR="001D06F3" w:rsidRPr="000278DD">
        <w:t>gennemsnittet</w:t>
      </w:r>
      <w:r w:rsidR="00784C1A">
        <w:t xml:space="preserve"> </w:t>
      </w:r>
      <w:r w:rsidR="00093486">
        <w:t>hvor 4 % af hele befolkningen modtog førtidspension. I denne gruppe modtog 67,9%</w:t>
      </w:r>
      <w:r w:rsidR="00991FE1">
        <w:t xml:space="preserve"> </w:t>
      </w:r>
      <w:r w:rsidR="00784C1A">
        <w:t>førtidspension</w:t>
      </w:r>
      <w:r w:rsidR="00C12183">
        <w:t>.</w:t>
      </w:r>
      <w:r w:rsidR="00BB09A8" w:rsidRPr="000278DD">
        <w:t xml:space="preserve"> </w:t>
      </w:r>
      <w:r w:rsidR="00467821">
        <w:t>É</w:t>
      </w:r>
      <w:r w:rsidR="00BB09A8" w:rsidRPr="000278DD">
        <w:t xml:space="preserve">n </w:t>
      </w:r>
      <w:r w:rsidR="00565B58" w:rsidRPr="000278DD">
        <w:t>p</w:t>
      </w:r>
      <w:r w:rsidR="00F90901" w:rsidRPr="009E235A">
        <w:t>atient</w:t>
      </w:r>
      <w:r w:rsidR="00565B58" w:rsidRPr="009E235A">
        <w:t xml:space="preserve"> </w:t>
      </w:r>
      <w:r w:rsidR="00BB09A8" w:rsidRPr="009E235A">
        <w:t xml:space="preserve">er i arbejde, </w:t>
      </w:r>
      <w:r w:rsidR="00467821">
        <w:t>é</w:t>
      </w:r>
      <w:r w:rsidR="00BB09A8" w:rsidRPr="009E235A">
        <w:t>n arbejdsløs og fir</w:t>
      </w:r>
      <w:r w:rsidR="00F42E0E" w:rsidRPr="009E235A">
        <w:t>e er</w:t>
      </w:r>
      <w:r w:rsidR="00BB09A8" w:rsidRPr="009E235A">
        <w:t xml:space="preserve"> under uddannelse. </w:t>
      </w:r>
      <w:r w:rsidR="001D06F3" w:rsidRPr="009E235A">
        <w:t>I alt 88,6 %</w:t>
      </w:r>
      <w:r w:rsidR="00F42E0E" w:rsidRPr="009E235A">
        <w:t xml:space="preserve"> er på </w:t>
      </w:r>
      <w:r w:rsidR="00F42E0E" w:rsidRPr="00C12183">
        <w:rPr>
          <w:color w:val="000000" w:themeColor="text1"/>
        </w:rPr>
        <w:t xml:space="preserve">offentlig forsørgelse. </w:t>
      </w:r>
      <w:r w:rsidR="00BB09A8" w:rsidRPr="00C12183">
        <w:rPr>
          <w:color w:val="000000" w:themeColor="text1"/>
        </w:rPr>
        <w:t xml:space="preserve"> </w:t>
      </w:r>
    </w:p>
    <w:p w14:paraId="4C40FFAF" w14:textId="77777777" w:rsidR="00565B58" w:rsidRPr="009E235A" w:rsidRDefault="00565B58" w:rsidP="009A1056">
      <w:pPr>
        <w:spacing w:line="276" w:lineRule="auto"/>
      </w:pPr>
    </w:p>
    <w:p w14:paraId="749DAA0C" w14:textId="77777777" w:rsidR="00F02974" w:rsidRPr="009E235A" w:rsidRDefault="00F02974" w:rsidP="009A1056">
      <w:pPr>
        <w:spacing w:line="276" w:lineRule="auto"/>
      </w:pPr>
      <w:r w:rsidRPr="009E235A">
        <w:t>Tabel 2:</w:t>
      </w:r>
      <w:r w:rsidR="00F42E0E" w:rsidRPr="009E235A">
        <w:t xml:space="preserve"> Psykiatri data</w:t>
      </w:r>
      <w:r w:rsidR="00565B58" w:rsidRPr="009E235A">
        <w:t xml:space="preserve"> (antal/%):</w:t>
      </w:r>
    </w:p>
    <w:tbl>
      <w:tblPr>
        <w:tblStyle w:val="Tabel-Gitter"/>
        <w:tblW w:w="0" w:type="auto"/>
        <w:jc w:val="center"/>
        <w:tblLook w:val="04A0" w:firstRow="1" w:lastRow="0" w:firstColumn="1" w:lastColumn="0" w:noHBand="0" w:noVBand="1"/>
      </w:tblPr>
      <w:tblGrid>
        <w:gridCol w:w="6091"/>
        <w:gridCol w:w="2982"/>
      </w:tblGrid>
      <w:tr w:rsidR="00F02974" w:rsidRPr="009E235A" w14:paraId="6D08C837" w14:textId="77777777" w:rsidTr="003161EB">
        <w:trPr>
          <w:trHeight w:val="203"/>
          <w:jc w:val="center"/>
        </w:trPr>
        <w:tc>
          <w:tcPr>
            <w:tcW w:w="9073" w:type="dxa"/>
            <w:gridSpan w:val="2"/>
            <w:tcBorders>
              <w:bottom w:val="single" w:sz="4" w:space="0" w:color="auto"/>
            </w:tcBorders>
            <w:vAlign w:val="center"/>
          </w:tcPr>
          <w:p w14:paraId="5F918784" w14:textId="77777777" w:rsidR="00F02974" w:rsidRPr="009E235A" w:rsidRDefault="00F02974" w:rsidP="009A1056">
            <w:pPr>
              <w:spacing w:line="276" w:lineRule="auto"/>
              <w:jc w:val="center"/>
            </w:pPr>
            <w:r w:rsidRPr="009E235A">
              <w:rPr>
                <w:b/>
              </w:rPr>
              <w:t xml:space="preserve">Fordeling: </w:t>
            </w:r>
          </w:p>
        </w:tc>
      </w:tr>
      <w:tr w:rsidR="00F02974" w:rsidRPr="009E235A" w14:paraId="64C2DDC7" w14:textId="77777777" w:rsidTr="003161EB">
        <w:trPr>
          <w:trHeight w:val="190"/>
          <w:jc w:val="center"/>
        </w:trPr>
        <w:tc>
          <w:tcPr>
            <w:tcW w:w="6091" w:type="dxa"/>
            <w:tcBorders>
              <w:bottom w:val="nil"/>
              <w:right w:val="nil"/>
            </w:tcBorders>
            <w:vAlign w:val="center"/>
          </w:tcPr>
          <w:p w14:paraId="04F5CA17" w14:textId="77777777" w:rsidR="00F02974" w:rsidRPr="009E235A" w:rsidRDefault="00F02974" w:rsidP="009A1056">
            <w:pPr>
              <w:spacing w:line="276" w:lineRule="auto"/>
            </w:pPr>
            <w:r w:rsidRPr="009E235A">
              <w:t>Socialpsykiatri</w:t>
            </w:r>
          </w:p>
        </w:tc>
        <w:tc>
          <w:tcPr>
            <w:tcW w:w="2982" w:type="dxa"/>
            <w:tcBorders>
              <w:left w:val="nil"/>
              <w:bottom w:val="nil"/>
            </w:tcBorders>
            <w:noWrap/>
            <w:vAlign w:val="center"/>
          </w:tcPr>
          <w:p w14:paraId="64567B3E" w14:textId="3908404A" w:rsidR="00F02974" w:rsidRPr="009E235A" w:rsidRDefault="00F02974" w:rsidP="009A1056">
            <w:pPr>
              <w:spacing w:line="276" w:lineRule="auto"/>
              <w:jc w:val="center"/>
            </w:pPr>
            <w:r w:rsidRPr="009E235A">
              <w:t>2</w:t>
            </w:r>
            <w:r w:rsidR="0042498D">
              <w:t>2</w:t>
            </w:r>
            <w:r w:rsidRPr="009E235A">
              <w:t xml:space="preserve"> (4</w:t>
            </w:r>
            <w:r w:rsidR="0042498D">
              <w:t>1</w:t>
            </w:r>
            <w:r w:rsidRPr="009E235A">
              <w:t>,</w:t>
            </w:r>
            <w:r w:rsidR="0042498D">
              <w:t>5</w:t>
            </w:r>
            <w:r w:rsidRPr="009E235A">
              <w:t>%)</w:t>
            </w:r>
          </w:p>
        </w:tc>
      </w:tr>
      <w:tr w:rsidR="00F02974" w:rsidRPr="009E235A" w14:paraId="5F329099" w14:textId="77777777" w:rsidTr="003161EB">
        <w:trPr>
          <w:trHeight w:val="189"/>
          <w:jc w:val="center"/>
        </w:trPr>
        <w:tc>
          <w:tcPr>
            <w:tcW w:w="6091" w:type="dxa"/>
            <w:tcBorders>
              <w:top w:val="nil"/>
              <w:bottom w:val="nil"/>
              <w:right w:val="nil"/>
            </w:tcBorders>
            <w:vAlign w:val="center"/>
          </w:tcPr>
          <w:p w14:paraId="22C2F67C" w14:textId="6DBCB0E6" w:rsidR="00F02974" w:rsidRPr="009E235A" w:rsidRDefault="00F02974" w:rsidP="009A1056">
            <w:pPr>
              <w:spacing w:line="276" w:lineRule="auto"/>
            </w:pPr>
            <w:r w:rsidRPr="009E235A">
              <w:t>Hospitalspsykiatri</w:t>
            </w:r>
            <w:r w:rsidR="00EC6FF8">
              <w:t xml:space="preserve"> + Distriktspsykiatri</w:t>
            </w:r>
            <w:r w:rsidR="00EC6FF8">
              <w:rPr>
                <w:rStyle w:val="Fodnotehenvisning"/>
              </w:rPr>
              <w:footnoteReference w:id="2"/>
            </w:r>
          </w:p>
        </w:tc>
        <w:tc>
          <w:tcPr>
            <w:tcW w:w="2982" w:type="dxa"/>
            <w:tcBorders>
              <w:top w:val="nil"/>
              <w:left w:val="nil"/>
              <w:bottom w:val="nil"/>
            </w:tcBorders>
            <w:noWrap/>
            <w:vAlign w:val="center"/>
          </w:tcPr>
          <w:p w14:paraId="2C76A8B2" w14:textId="2AC10E25" w:rsidR="00F02974" w:rsidRPr="009E235A" w:rsidRDefault="00F02974" w:rsidP="009A1056">
            <w:pPr>
              <w:spacing w:line="276" w:lineRule="auto"/>
              <w:jc w:val="center"/>
            </w:pPr>
            <w:r w:rsidRPr="009E235A">
              <w:t>2</w:t>
            </w:r>
            <w:r w:rsidR="0042498D">
              <w:t>3</w:t>
            </w:r>
            <w:r w:rsidRPr="009E235A">
              <w:t xml:space="preserve"> (</w:t>
            </w:r>
            <w:r w:rsidR="0042498D">
              <w:t>43,4</w:t>
            </w:r>
            <w:r w:rsidRPr="009E235A">
              <w:t>%)</w:t>
            </w:r>
          </w:p>
        </w:tc>
      </w:tr>
      <w:tr w:rsidR="00F02974" w:rsidRPr="009E235A" w14:paraId="0E2A91CD" w14:textId="77777777" w:rsidTr="003161EB">
        <w:trPr>
          <w:trHeight w:val="134"/>
          <w:jc w:val="center"/>
        </w:trPr>
        <w:tc>
          <w:tcPr>
            <w:tcW w:w="6091" w:type="dxa"/>
            <w:tcBorders>
              <w:top w:val="nil"/>
              <w:bottom w:val="nil"/>
              <w:right w:val="nil"/>
            </w:tcBorders>
            <w:vAlign w:val="center"/>
          </w:tcPr>
          <w:p w14:paraId="31E238EA" w14:textId="77777777" w:rsidR="00F02974" w:rsidRPr="009E235A" w:rsidRDefault="00F02974" w:rsidP="009A1056">
            <w:pPr>
              <w:spacing w:line="276" w:lineRule="auto"/>
            </w:pPr>
            <w:r w:rsidRPr="009E235A">
              <w:t>Retspsykiatri</w:t>
            </w:r>
          </w:p>
        </w:tc>
        <w:tc>
          <w:tcPr>
            <w:tcW w:w="2982" w:type="dxa"/>
            <w:tcBorders>
              <w:top w:val="nil"/>
              <w:left w:val="nil"/>
              <w:bottom w:val="nil"/>
            </w:tcBorders>
            <w:noWrap/>
            <w:vAlign w:val="center"/>
          </w:tcPr>
          <w:p w14:paraId="4EAE4219" w14:textId="2ECF979A" w:rsidR="00F02974" w:rsidRPr="009E235A" w:rsidRDefault="00467821" w:rsidP="009A1056">
            <w:pPr>
              <w:spacing w:line="276" w:lineRule="auto"/>
              <w:jc w:val="center"/>
            </w:pPr>
            <w:r>
              <w:t xml:space="preserve">  </w:t>
            </w:r>
            <w:r w:rsidR="00F02974" w:rsidRPr="009E235A">
              <w:t>8 (15,1%)</w:t>
            </w:r>
          </w:p>
        </w:tc>
      </w:tr>
      <w:tr w:rsidR="00F02974" w:rsidRPr="009E235A" w14:paraId="49155DE4" w14:textId="77777777" w:rsidTr="003161EB">
        <w:trPr>
          <w:trHeight w:val="231"/>
          <w:jc w:val="center"/>
        </w:trPr>
        <w:tc>
          <w:tcPr>
            <w:tcW w:w="9073" w:type="dxa"/>
            <w:gridSpan w:val="2"/>
            <w:tcBorders>
              <w:bottom w:val="single" w:sz="4" w:space="0" w:color="auto"/>
            </w:tcBorders>
          </w:tcPr>
          <w:p w14:paraId="624696D5" w14:textId="77777777" w:rsidR="00F02974" w:rsidRPr="009E235A" w:rsidRDefault="00F02974" w:rsidP="009A1056">
            <w:pPr>
              <w:spacing w:line="276" w:lineRule="auto"/>
              <w:jc w:val="center"/>
              <w:rPr>
                <w:b/>
              </w:rPr>
            </w:pPr>
            <w:r w:rsidRPr="009E235A">
              <w:rPr>
                <w:rFonts w:eastAsia="Times New Roman"/>
                <w:b/>
                <w:color w:val="000000"/>
              </w:rPr>
              <w:t>Behandlingsstatus ved start på undersøgelse:</w:t>
            </w:r>
          </w:p>
        </w:tc>
      </w:tr>
      <w:tr w:rsidR="00F02974" w:rsidRPr="009E235A" w14:paraId="7D62D3E0" w14:textId="77777777" w:rsidTr="003161EB">
        <w:trPr>
          <w:trHeight w:val="190"/>
          <w:jc w:val="center"/>
        </w:trPr>
        <w:tc>
          <w:tcPr>
            <w:tcW w:w="6091" w:type="dxa"/>
            <w:tcBorders>
              <w:bottom w:val="nil"/>
              <w:right w:val="nil"/>
            </w:tcBorders>
          </w:tcPr>
          <w:p w14:paraId="53BFDEFA" w14:textId="285571AA" w:rsidR="00F02974" w:rsidRPr="009E235A" w:rsidRDefault="00C12183" w:rsidP="009A1056">
            <w:pPr>
              <w:spacing w:line="276" w:lineRule="auto"/>
            </w:pPr>
            <w:r>
              <w:t>K</w:t>
            </w:r>
            <w:r w:rsidRPr="00F90901">
              <w:t>orttidsafsnit</w:t>
            </w:r>
            <w:r>
              <w:t>/ modtageafsnit</w:t>
            </w:r>
          </w:p>
        </w:tc>
        <w:tc>
          <w:tcPr>
            <w:tcW w:w="2982" w:type="dxa"/>
            <w:tcBorders>
              <w:left w:val="nil"/>
              <w:bottom w:val="nil"/>
            </w:tcBorders>
            <w:noWrap/>
            <w:vAlign w:val="bottom"/>
          </w:tcPr>
          <w:p w14:paraId="02D9ECEC" w14:textId="77777777" w:rsidR="00F02974" w:rsidRPr="009E235A" w:rsidRDefault="00F02974" w:rsidP="009A1056">
            <w:pPr>
              <w:spacing w:line="276" w:lineRule="auto"/>
              <w:jc w:val="center"/>
            </w:pPr>
            <w:r w:rsidRPr="009E235A">
              <w:rPr>
                <w:rFonts w:eastAsia="Times New Roman"/>
                <w:color w:val="000000"/>
              </w:rPr>
              <w:t>1 (1,9%)</w:t>
            </w:r>
          </w:p>
        </w:tc>
      </w:tr>
      <w:tr w:rsidR="00F02974" w:rsidRPr="009E235A" w14:paraId="4DE9C7FF" w14:textId="77777777" w:rsidTr="003161EB">
        <w:trPr>
          <w:trHeight w:val="186"/>
          <w:jc w:val="center"/>
        </w:trPr>
        <w:tc>
          <w:tcPr>
            <w:tcW w:w="6091" w:type="dxa"/>
            <w:tcBorders>
              <w:top w:val="nil"/>
              <w:bottom w:val="nil"/>
              <w:right w:val="nil"/>
            </w:tcBorders>
          </w:tcPr>
          <w:p w14:paraId="536736C8" w14:textId="77777777" w:rsidR="00F02974" w:rsidRPr="009E235A" w:rsidRDefault="00F02974" w:rsidP="009A1056">
            <w:pPr>
              <w:spacing w:line="276" w:lineRule="auto"/>
            </w:pPr>
            <w:r w:rsidRPr="009E235A">
              <w:rPr>
                <w:rFonts w:eastAsia="Times New Roman"/>
                <w:color w:val="000000"/>
              </w:rPr>
              <w:t>Indlagt lukket afd.</w:t>
            </w:r>
          </w:p>
        </w:tc>
        <w:tc>
          <w:tcPr>
            <w:tcW w:w="2982" w:type="dxa"/>
            <w:tcBorders>
              <w:top w:val="nil"/>
              <w:left w:val="nil"/>
              <w:bottom w:val="nil"/>
            </w:tcBorders>
            <w:noWrap/>
            <w:vAlign w:val="bottom"/>
          </w:tcPr>
          <w:p w14:paraId="39AD718C" w14:textId="0AF930A9" w:rsidR="00F02974" w:rsidRPr="009E235A" w:rsidRDefault="00F02974" w:rsidP="009A1056">
            <w:pPr>
              <w:spacing w:line="276" w:lineRule="auto"/>
              <w:jc w:val="center"/>
            </w:pPr>
            <w:r w:rsidRPr="009E235A">
              <w:rPr>
                <w:rFonts w:eastAsia="Times New Roman"/>
                <w:color w:val="000000"/>
              </w:rPr>
              <w:t>3 (</w:t>
            </w:r>
            <w:r w:rsidR="008A4C10">
              <w:rPr>
                <w:rFonts w:eastAsia="Times New Roman"/>
                <w:color w:val="000000"/>
              </w:rPr>
              <w:t>5</w:t>
            </w:r>
            <w:r w:rsidRPr="009E235A">
              <w:rPr>
                <w:rFonts w:eastAsia="Times New Roman"/>
                <w:color w:val="000000"/>
              </w:rPr>
              <w:t>,</w:t>
            </w:r>
            <w:r w:rsidR="008A4C10">
              <w:rPr>
                <w:rFonts w:eastAsia="Times New Roman"/>
                <w:color w:val="000000"/>
              </w:rPr>
              <w:t>7</w:t>
            </w:r>
            <w:r w:rsidRPr="009E235A">
              <w:rPr>
                <w:rFonts w:eastAsia="Times New Roman"/>
                <w:color w:val="000000"/>
              </w:rPr>
              <w:t>%)</w:t>
            </w:r>
          </w:p>
        </w:tc>
      </w:tr>
      <w:tr w:rsidR="00F02974" w:rsidRPr="009E235A" w14:paraId="135C068D" w14:textId="77777777" w:rsidTr="003161EB">
        <w:trPr>
          <w:trHeight w:val="186"/>
          <w:jc w:val="center"/>
        </w:trPr>
        <w:tc>
          <w:tcPr>
            <w:tcW w:w="6091" w:type="dxa"/>
            <w:tcBorders>
              <w:top w:val="nil"/>
              <w:bottom w:val="nil"/>
              <w:right w:val="nil"/>
            </w:tcBorders>
          </w:tcPr>
          <w:p w14:paraId="1CAA6E0F" w14:textId="77777777" w:rsidR="00F02974" w:rsidRPr="009E235A" w:rsidRDefault="00F02974" w:rsidP="009A1056">
            <w:pPr>
              <w:spacing w:line="276" w:lineRule="auto"/>
            </w:pPr>
            <w:r w:rsidRPr="009E235A">
              <w:rPr>
                <w:rFonts w:eastAsia="Times New Roman"/>
                <w:color w:val="000000"/>
              </w:rPr>
              <w:t>Indlagt åben afd.</w:t>
            </w:r>
          </w:p>
        </w:tc>
        <w:tc>
          <w:tcPr>
            <w:tcW w:w="2982" w:type="dxa"/>
            <w:tcBorders>
              <w:top w:val="nil"/>
              <w:left w:val="nil"/>
              <w:bottom w:val="nil"/>
            </w:tcBorders>
            <w:noWrap/>
            <w:vAlign w:val="bottom"/>
          </w:tcPr>
          <w:p w14:paraId="514D08EB" w14:textId="75F8FA0E" w:rsidR="00F02974" w:rsidRPr="009E235A" w:rsidRDefault="00467821" w:rsidP="009A1056">
            <w:pPr>
              <w:spacing w:line="276" w:lineRule="auto"/>
              <w:jc w:val="center"/>
            </w:pPr>
            <w:r>
              <w:rPr>
                <w:rFonts w:eastAsia="Times New Roman"/>
                <w:color w:val="000000"/>
              </w:rPr>
              <w:t xml:space="preserve">  </w:t>
            </w:r>
            <w:r w:rsidR="008A4C10">
              <w:rPr>
                <w:rFonts w:eastAsia="Times New Roman"/>
                <w:color w:val="000000"/>
              </w:rPr>
              <w:t>7 (11,3</w:t>
            </w:r>
            <w:r w:rsidR="00F02974" w:rsidRPr="009E235A">
              <w:rPr>
                <w:rFonts w:eastAsia="Times New Roman"/>
                <w:color w:val="000000"/>
              </w:rPr>
              <w:t>%)</w:t>
            </w:r>
          </w:p>
        </w:tc>
      </w:tr>
      <w:tr w:rsidR="00F02974" w:rsidRPr="009E235A" w14:paraId="4C3D0DBF" w14:textId="77777777" w:rsidTr="003161EB">
        <w:trPr>
          <w:trHeight w:val="158"/>
          <w:jc w:val="center"/>
        </w:trPr>
        <w:tc>
          <w:tcPr>
            <w:tcW w:w="6091" w:type="dxa"/>
            <w:tcBorders>
              <w:top w:val="nil"/>
              <w:bottom w:val="nil"/>
              <w:right w:val="nil"/>
            </w:tcBorders>
          </w:tcPr>
          <w:p w14:paraId="4C740745" w14:textId="77777777" w:rsidR="00F02974" w:rsidRPr="009E235A" w:rsidRDefault="00F02974" w:rsidP="009A1056">
            <w:pPr>
              <w:spacing w:line="276" w:lineRule="auto"/>
            </w:pPr>
            <w:r w:rsidRPr="009E235A">
              <w:rPr>
                <w:rFonts w:eastAsia="Times New Roman"/>
                <w:color w:val="000000"/>
              </w:rPr>
              <w:t>Ambulant behandling hospital</w:t>
            </w:r>
          </w:p>
        </w:tc>
        <w:tc>
          <w:tcPr>
            <w:tcW w:w="2982" w:type="dxa"/>
            <w:tcBorders>
              <w:top w:val="nil"/>
              <w:left w:val="nil"/>
              <w:bottom w:val="nil"/>
            </w:tcBorders>
            <w:noWrap/>
            <w:vAlign w:val="bottom"/>
          </w:tcPr>
          <w:p w14:paraId="1A47B6D0" w14:textId="5492C27C" w:rsidR="00F02974" w:rsidRPr="009E235A" w:rsidRDefault="008A4C10" w:rsidP="009A1056">
            <w:pPr>
              <w:spacing w:line="276" w:lineRule="auto"/>
              <w:jc w:val="center"/>
            </w:pPr>
            <w:r>
              <w:rPr>
                <w:rFonts w:eastAsia="Times New Roman"/>
                <w:color w:val="000000"/>
              </w:rPr>
              <w:t>10 (18,9</w:t>
            </w:r>
            <w:r w:rsidR="00F02974" w:rsidRPr="009E235A">
              <w:rPr>
                <w:rFonts w:eastAsia="Times New Roman"/>
                <w:color w:val="000000"/>
              </w:rPr>
              <w:t>%)</w:t>
            </w:r>
          </w:p>
        </w:tc>
      </w:tr>
      <w:tr w:rsidR="00F02974" w:rsidRPr="009E235A" w14:paraId="5FC5DA03" w14:textId="77777777" w:rsidTr="003161EB">
        <w:trPr>
          <w:trHeight w:val="189"/>
          <w:jc w:val="center"/>
        </w:trPr>
        <w:tc>
          <w:tcPr>
            <w:tcW w:w="6091" w:type="dxa"/>
            <w:tcBorders>
              <w:top w:val="nil"/>
              <w:bottom w:val="nil"/>
              <w:right w:val="nil"/>
            </w:tcBorders>
          </w:tcPr>
          <w:p w14:paraId="5D453D77" w14:textId="77777777" w:rsidR="00F02974" w:rsidRPr="009E235A" w:rsidRDefault="00F02974" w:rsidP="009A1056">
            <w:pPr>
              <w:spacing w:line="276" w:lineRule="auto"/>
            </w:pPr>
            <w:r w:rsidRPr="009E235A">
              <w:rPr>
                <w:rFonts w:eastAsia="Times New Roman"/>
                <w:color w:val="000000"/>
              </w:rPr>
              <w:t>Selvhenvist (socialpsykiatri)</w:t>
            </w:r>
          </w:p>
        </w:tc>
        <w:tc>
          <w:tcPr>
            <w:tcW w:w="2982" w:type="dxa"/>
            <w:tcBorders>
              <w:top w:val="nil"/>
              <w:left w:val="nil"/>
              <w:bottom w:val="nil"/>
            </w:tcBorders>
            <w:noWrap/>
          </w:tcPr>
          <w:p w14:paraId="4453D958" w14:textId="22A35B4A" w:rsidR="00F02974" w:rsidRPr="009E235A" w:rsidRDefault="00467821" w:rsidP="009A1056">
            <w:pPr>
              <w:spacing w:line="276" w:lineRule="auto"/>
              <w:jc w:val="center"/>
            </w:pPr>
            <w:r>
              <w:rPr>
                <w:rFonts w:eastAsia="Times New Roman"/>
                <w:color w:val="000000"/>
              </w:rPr>
              <w:t xml:space="preserve">  </w:t>
            </w:r>
            <w:r w:rsidR="008A4C10">
              <w:rPr>
                <w:rFonts w:eastAsia="Times New Roman"/>
                <w:color w:val="000000"/>
              </w:rPr>
              <w:t>8 (15,1</w:t>
            </w:r>
            <w:r w:rsidR="00F02974" w:rsidRPr="009E235A">
              <w:rPr>
                <w:rFonts w:eastAsia="Times New Roman"/>
                <w:color w:val="000000"/>
              </w:rPr>
              <w:t>%)</w:t>
            </w:r>
          </w:p>
        </w:tc>
      </w:tr>
      <w:tr w:rsidR="00F02974" w:rsidRPr="009E235A" w14:paraId="50A540AA" w14:textId="77777777" w:rsidTr="003161EB">
        <w:trPr>
          <w:trHeight w:val="176"/>
          <w:jc w:val="center"/>
        </w:trPr>
        <w:tc>
          <w:tcPr>
            <w:tcW w:w="6091" w:type="dxa"/>
            <w:tcBorders>
              <w:top w:val="nil"/>
              <w:bottom w:val="nil"/>
              <w:right w:val="nil"/>
            </w:tcBorders>
          </w:tcPr>
          <w:p w14:paraId="44498526" w14:textId="77777777" w:rsidR="00F02974" w:rsidRPr="009E235A" w:rsidRDefault="00F02974" w:rsidP="009A1056">
            <w:pPr>
              <w:spacing w:line="276" w:lineRule="auto"/>
            </w:pPr>
            <w:r w:rsidRPr="009E235A">
              <w:rPr>
                <w:rFonts w:eastAsia="Times New Roman"/>
                <w:color w:val="000000"/>
              </w:rPr>
              <w:t xml:space="preserve">Socialpsykiatri </w:t>
            </w:r>
          </w:p>
        </w:tc>
        <w:tc>
          <w:tcPr>
            <w:tcW w:w="2982" w:type="dxa"/>
            <w:tcBorders>
              <w:top w:val="nil"/>
              <w:left w:val="nil"/>
              <w:bottom w:val="nil"/>
            </w:tcBorders>
            <w:noWrap/>
          </w:tcPr>
          <w:p w14:paraId="5385D766" w14:textId="77777777" w:rsidR="00F02974" w:rsidRPr="009E235A" w:rsidRDefault="00F02974" w:rsidP="009A1056">
            <w:pPr>
              <w:spacing w:line="276" w:lineRule="auto"/>
              <w:jc w:val="center"/>
            </w:pPr>
            <w:r w:rsidRPr="009E235A">
              <w:rPr>
                <w:rFonts w:eastAsia="Times New Roman"/>
                <w:color w:val="000000"/>
              </w:rPr>
              <w:t>16 (30,2%)</w:t>
            </w:r>
          </w:p>
        </w:tc>
      </w:tr>
      <w:tr w:rsidR="00F02974" w:rsidRPr="009E235A" w14:paraId="3B88F0BA" w14:textId="77777777" w:rsidTr="003161EB">
        <w:trPr>
          <w:trHeight w:val="101"/>
          <w:jc w:val="center"/>
        </w:trPr>
        <w:tc>
          <w:tcPr>
            <w:tcW w:w="6091" w:type="dxa"/>
            <w:tcBorders>
              <w:top w:val="nil"/>
              <w:bottom w:val="nil"/>
              <w:right w:val="nil"/>
            </w:tcBorders>
          </w:tcPr>
          <w:p w14:paraId="6EAEA713" w14:textId="77777777" w:rsidR="00F02974" w:rsidRPr="009E235A" w:rsidRDefault="00F02974" w:rsidP="009A1056">
            <w:pPr>
              <w:spacing w:line="276" w:lineRule="auto"/>
            </w:pPr>
            <w:r w:rsidRPr="009E235A">
              <w:rPr>
                <w:rFonts w:eastAsia="Times New Roman"/>
                <w:color w:val="000000"/>
              </w:rPr>
              <w:t>I hjemmet</w:t>
            </w:r>
          </w:p>
        </w:tc>
        <w:tc>
          <w:tcPr>
            <w:tcW w:w="2982" w:type="dxa"/>
            <w:tcBorders>
              <w:top w:val="nil"/>
              <w:left w:val="nil"/>
              <w:bottom w:val="nil"/>
            </w:tcBorders>
            <w:noWrap/>
          </w:tcPr>
          <w:p w14:paraId="3D4C84A1" w14:textId="77777777" w:rsidR="00F02974" w:rsidRPr="009E235A" w:rsidRDefault="00F02974" w:rsidP="009A1056">
            <w:pPr>
              <w:spacing w:line="276" w:lineRule="auto"/>
              <w:jc w:val="center"/>
            </w:pPr>
            <w:r w:rsidRPr="009E235A">
              <w:rPr>
                <w:rFonts w:eastAsia="Times New Roman"/>
                <w:color w:val="000000"/>
              </w:rPr>
              <w:t>0</w:t>
            </w:r>
          </w:p>
        </w:tc>
      </w:tr>
      <w:tr w:rsidR="00F02974" w:rsidRPr="009E235A" w14:paraId="42D189BB" w14:textId="77777777" w:rsidTr="003161EB">
        <w:trPr>
          <w:trHeight w:val="217"/>
          <w:jc w:val="center"/>
        </w:trPr>
        <w:tc>
          <w:tcPr>
            <w:tcW w:w="6091" w:type="dxa"/>
            <w:tcBorders>
              <w:top w:val="nil"/>
              <w:right w:val="nil"/>
            </w:tcBorders>
          </w:tcPr>
          <w:p w14:paraId="0F87DA0D" w14:textId="77777777" w:rsidR="00F02974" w:rsidRPr="009E235A" w:rsidRDefault="00F02974" w:rsidP="009A1056">
            <w:pPr>
              <w:spacing w:line="276" w:lineRule="auto"/>
            </w:pPr>
            <w:r w:rsidRPr="009E235A">
              <w:rPr>
                <w:rFonts w:eastAsia="Times New Roman"/>
                <w:color w:val="000000"/>
              </w:rPr>
              <w:t>Retspsykiatri</w:t>
            </w:r>
          </w:p>
        </w:tc>
        <w:tc>
          <w:tcPr>
            <w:tcW w:w="2982" w:type="dxa"/>
            <w:tcBorders>
              <w:top w:val="nil"/>
              <w:left w:val="nil"/>
            </w:tcBorders>
            <w:noWrap/>
          </w:tcPr>
          <w:p w14:paraId="69C4ED53" w14:textId="77777777" w:rsidR="00F02974" w:rsidRPr="009E235A" w:rsidRDefault="00F02974" w:rsidP="009A1056">
            <w:pPr>
              <w:spacing w:line="276" w:lineRule="auto"/>
              <w:jc w:val="center"/>
            </w:pPr>
            <w:r w:rsidRPr="009E235A">
              <w:rPr>
                <w:rFonts w:eastAsia="Times New Roman"/>
                <w:color w:val="000000"/>
              </w:rPr>
              <w:t>8 (15,1%)</w:t>
            </w:r>
          </w:p>
        </w:tc>
      </w:tr>
      <w:tr w:rsidR="00F02974" w:rsidRPr="009E235A" w14:paraId="6806A5C6" w14:textId="77777777" w:rsidTr="003161EB">
        <w:trPr>
          <w:trHeight w:val="217"/>
          <w:jc w:val="center"/>
        </w:trPr>
        <w:tc>
          <w:tcPr>
            <w:tcW w:w="9073" w:type="dxa"/>
            <w:gridSpan w:val="2"/>
            <w:tcBorders>
              <w:bottom w:val="single" w:sz="4" w:space="0" w:color="auto"/>
            </w:tcBorders>
          </w:tcPr>
          <w:p w14:paraId="7B9D9915" w14:textId="77777777" w:rsidR="00F02974" w:rsidRPr="009E235A" w:rsidRDefault="00F02974" w:rsidP="009A1056">
            <w:pPr>
              <w:spacing w:line="276" w:lineRule="auto"/>
              <w:jc w:val="center"/>
              <w:rPr>
                <w:rFonts w:eastAsia="Times New Roman"/>
                <w:color w:val="000000"/>
              </w:rPr>
            </w:pPr>
            <w:r w:rsidRPr="009E235A">
              <w:rPr>
                <w:rFonts w:eastAsia="Times New Roman"/>
                <w:b/>
                <w:color w:val="000000"/>
              </w:rPr>
              <w:t>Primærdiagnose:</w:t>
            </w:r>
          </w:p>
        </w:tc>
      </w:tr>
      <w:tr w:rsidR="00F02974" w:rsidRPr="009E235A" w14:paraId="579D1490" w14:textId="77777777" w:rsidTr="00CD17D6">
        <w:trPr>
          <w:trHeight w:val="175"/>
          <w:jc w:val="center"/>
        </w:trPr>
        <w:tc>
          <w:tcPr>
            <w:tcW w:w="6091" w:type="dxa"/>
            <w:tcBorders>
              <w:bottom w:val="nil"/>
              <w:right w:val="nil"/>
            </w:tcBorders>
            <w:hideMark/>
          </w:tcPr>
          <w:p w14:paraId="6212938A" w14:textId="77777777" w:rsidR="00F02974" w:rsidRPr="009E235A" w:rsidRDefault="00F02974" w:rsidP="009A1056">
            <w:pPr>
              <w:spacing w:line="276" w:lineRule="auto"/>
              <w:rPr>
                <w:rFonts w:eastAsia="Times New Roman"/>
                <w:color w:val="000000"/>
              </w:rPr>
            </w:pPr>
            <w:r w:rsidRPr="009E235A">
              <w:rPr>
                <w:rFonts w:eastAsia="Times New Roman"/>
                <w:color w:val="000000"/>
              </w:rPr>
              <w:t xml:space="preserve">F </w:t>
            </w:r>
            <w:r w:rsidR="00CD17D6">
              <w:rPr>
                <w:rFonts w:eastAsia="Times New Roman"/>
                <w:color w:val="000000"/>
              </w:rPr>
              <w:t>00 Organiske forstyrrelser</w:t>
            </w:r>
          </w:p>
        </w:tc>
        <w:tc>
          <w:tcPr>
            <w:tcW w:w="2982" w:type="dxa"/>
            <w:tcBorders>
              <w:left w:val="nil"/>
              <w:bottom w:val="nil"/>
            </w:tcBorders>
            <w:noWrap/>
            <w:hideMark/>
          </w:tcPr>
          <w:p w14:paraId="7DB30393" w14:textId="577C52DF" w:rsidR="00F02974" w:rsidRPr="009E235A" w:rsidRDefault="00467821" w:rsidP="009A1056">
            <w:pPr>
              <w:spacing w:line="276" w:lineRule="auto"/>
              <w:jc w:val="center"/>
              <w:rPr>
                <w:rFonts w:eastAsia="Times New Roman"/>
                <w:color w:val="000000"/>
              </w:rPr>
            </w:pPr>
            <w:r>
              <w:rPr>
                <w:rFonts w:eastAsia="Times New Roman"/>
                <w:color w:val="000000"/>
              </w:rPr>
              <w:t xml:space="preserve">   </w:t>
            </w:r>
            <w:r w:rsidR="00F02974" w:rsidRPr="009E235A">
              <w:rPr>
                <w:rFonts w:eastAsia="Times New Roman"/>
                <w:color w:val="000000"/>
              </w:rPr>
              <w:t>1 (1,9%)</w:t>
            </w:r>
          </w:p>
        </w:tc>
      </w:tr>
      <w:tr w:rsidR="00F02974" w:rsidRPr="009E235A" w14:paraId="7E3D5B58" w14:textId="77777777" w:rsidTr="003161EB">
        <w:trPr>
          <w:trHeight w:val="176"/>
          <w:jc w:val="center"/>
        </w:trPr>
        <w:tc>
          <w:tcPr>
            <w:tcW w:w="6091" w:type="dxa"/>
            <w:tcBorders>
              <w:top w:val="nil"/>
              <w:bottom w:val="nil"/>
              <w:right w:val="nil"/>
            </w:tcBorders>
            <w:hideMark/>
          </w:tcPr>
          <w:p w14:paraId="402AC363" w14:textId="77777777" w:rsidR="00F02974" w:rsidRPr="009E235A" w:rsidRDefault="00F02974" w:rsidP="009A1056">
            <w:pPr>
              <w:spacing w:line="276" w:lineRule="auto"/>
              <w:rPr>
                <w:rFonts w:eastAsia="Times New Roman"/>
                <w:color w:val="000000"/>
              </w:rPr>
            </w:pPr>
            <w:r w:rsidRPr="009E235A">
              <w:rPr>
                <w:rFonts w:eastAsia="Times New Roman"/>
                <w:color w:val="000000"/>
              </w:rPr>
              <w:t>F 20</w:t>
            </w:r>
            <w:r w:rsidR="00CD17D6">
              <w:rPr>
                <w:rFonts w:eastAsia="Times New Roman"/>
                <w:color w:val="000000"/>
              </w:rPr>
              <w:t xml:space="preserve"> Skizofreni </w:t>
            </w:r>
            <w:r w:rsidR="00A45079">
              <w:rPr>
                <w:rFonts w:eastAsia="Times New Roman"/>
                <w:color w:val="000000"/>
              </w:rPr>
              <w:t>psykotiske tilstande mm</w:t>
            </w:r>
          </w:p>
        </w:tc>
        <w:tc>
          <w:tcPr>
            <w:tcW w:w="2982" w:type="dxa"/>
            <w:tcBorders>
              <w:top w:val="nil"/>
              <w:left w:val="nil"/>
              <w:bottom w:val="nil"/>
            </w:tcBorders>
            <w:noWrap/>
            <w:hideMark/>
          </w:tcPr>
          <w:p w14:paraId="43967618" w14:textId="156C1BF2" w:rsidR="00F02974" w:rsidRPr="009E235A" w:rsidRDefault="00467821" w:rsidP="009A1056">
            <w:pPr>
              <w:spacing w:line="276" w:lineRule="auto"/>
              <w:jc w:val="center"/>
              <w:rPr>
                <w:rFonts w:eastAsia="Times New Roman"/>
                <w:color w:val="000000"/>
              </w:rPr>
            </w:pPr>
            <w:r>
              <w:rPr>
                <w:rFonts w:eastAsia="Times New Roman"/>
                <w:color w:val="000000"/>
              </w:rPr>
              <w:t xml:space="preserve">   </w:t>
            </w:r>
            <w:r w:rsidR="00F02974" w:rsidRPr="009E235A">
              <w:rPr>
                <w:rFonts w:eastAsia="Times New Roman"/>
                <w:color w:val="000000"/>
              </w:rPr>
              <w:t>37 (69,8%)</w:t>
            </w:r>
          </w:p>
        </w:tc>
      </w:tr>
      <w:tr w:rsidR="00F02974" w:rsidRPr="009E235A" w14:paraId="291F6356" w14:textId="77777777" w:rsidTr="003161EB">
        <w:trPr>
          <w:trHeight w:val="106"/>
          <w:jc w:val="center"/>
        </w:trPr>
        <w:tc>
          <w:tcPr>
            <w:tcW w:w="6091" w:type="dxa"/>
            <w:tcBorders>
              <w:top w:val="nil"/>
              <w:bottom w:val="nil"/>
              <w:right w:val="nil"/>
            </w:tcBorders>
            <w:hideMark/>
          </w:tcPr>
          <w:p w14:paraId="12E63D00" w14:textId="77777777" w:rsidR="00F02974" w:rsidRPr="009E235A" w:rsidRDefault="00F02974" w:rsidP="009A1056">
            <w:pPr>
              <w:spacing w:line="276" w:lineRule="auto"/>
              <w:rPr>
                <w:rFonts w:eastAsia="Times New Roman"/>
                <w:color w:val="000000"/>
              </w:rPr>
            </w:pPr>
            <w:r w:rsidRPr="009E235A">
              <w:rPr>
                <w:rFonts w:eastAsia="Times New Roman"/>
                <w:color w:val="000000"/>
              </w:rPr>
              <w:t>F 30</w:t>
            </w:r>
            <w:r w:rsidR="00CD17D6">
              <w:rPr>
                <w:rFonts w:eastAsia="Times New Roman"/>
                <w:color w:val="000000"/>
              </w:rPr>
              <w:t xml:space="preserve"> Affektive lidelser</w:t>
            </w:r>
          </w:p>
        </w:tc>
        <w:tc>
          <w:tcPr>
            <w:tcW w:w="2982" w:type="dxa"/>
            <w:tcBorders>
              <w:top w:val="nil"/>
              <w:left w:val="nil"/>
              <w:bottom w:val="nil"/>
            </w:tcBorders>
            <w:noWrap/>
            <w:hideMark/>
          </w:tcPr>
          <w:p w14:paraId="25BEF08F" w14:textId="4F8E1FE1" w:rsidR="00F02974" w:rsidRPr="009E235A" w:rsidRDefault="00467821" w:rsidP="009A1056">
            <w:pPr>
              <w:spacing w:line="276" w:lineRule="auto"/>
              <w:jc w:val="center"/>
              <w:rPr>
                <w:rFonts w:eastAsia="Times New Roman"/>
                <w:color w:val="000000"/>
              </w:rPr>
            </w:pPr>
            <w:r>
              <w:rPr>
                <w:rFonts w:eastAsia="Times New Roman"/>
                <w:color w:val="000000"/>
              </w:rPr>
              <w:t xml:space="preserve">     </w:t>
            </w:r>
            <w:r w:rsidR="00F02974" w:rsidRPr="009E235A">
              <w:rPr>
                <w:rFonts w:eastAsia="Times New Roman"/>
                <w:color w:val="000000"/>
              </w:rPr>
              <w:t>7 (13,2%)</w:t>
            </w:r>
          </w:p>
        </w:tc>
      </w:tr>
      <w:tr w:rsidR="00F02974" w:rsidRPr="009E235A" w14:paraId="687CDB30" w14:textId="77777777" w:rsidTr="003161EB">
        <w:trPr>
          <w:trHeight w:val="172"/>
          <w:jc w:val="center"/>
        </w:trPr>
        <w:tc>
          <w:tcPr>
            <w:tcW w:w="6091" w:type="dxa"/>
            <w:tcBorders>
              <w:top w:val="nil"/>
              <w:bottom w:val="nil"/>
              <w:right w:val="nil"/>
            </w:tcBorders>
            <w:hideMark/>
          </w:tcPr>
          <w:p w14:paraId="3432955D" w14:textId="77777777" w:rsidR="00F02974" w:rsidRPr="009E235A" w:rsidRDefault="00F02974" w:rsidP="009A1056">
            <w:pPr>
              <w:spacing w:line="276" w:lineRule="auto"/>
              <w:rPr>
                <w:rFonts w:eastAsia="Times New Roman"/>
                <w:color w:val="000000"/>
              </w:rPr>
            </w:pPr>
            <w:r w:rsidRPr="009E235A">
              <w:rPr>
                <w:rFonts w:eastAsia="Times New Roman"/>
                <w:color w:val="000000"/>
              </w:rPr>
              <w:t>F 40</w:t>
            </w:r>
            <w:r w:rsidR="00CD17D6">
              <w:rPr>
                <w:rFonts w:eastAsia="Times New Roman"/>
                <w:color w:val="000000"/>
              </w:rPr>
              <w:t xml:space="preserve"> Nervøse, stress relaterede lidelser</w:t>
            </w:r>
          </w:p>
        </w:tc>
        <w:tc>
          <w:tcPr>
            <w:tcW w:w="2982" w:type="dxa"/>
            <w:tcBorders>
              <w:top w:val="nil"/>
              <w:left w:val="nil"/>
              <w:bottom w:val="nil"/>
            </w:tcBorders>
            <w:noWrap/>
            <w:hideMark/>
          </w:tcPr>
          <w:p w14:paraId="1398D054" w14:textId="77777777" w:rsidR="00F02974" w:rsidRPr="009E235A" w:rsidRDefault="00F02974" w:rsidP="009A1056">
            <w:pPr>
              <w:spacing w:line="276" w:lineRule="auto"/>
              <w:jc w:val="center"/>
              <w:rPr>
                <w:rFonts w:eastAsia="Times New Roman"/>
                <w:color w:val="000000"/>
              </w:rPr>
            </w:pPr>
            <w:r w:rsidRPr="009E235A">
              <w:rPr>
                <w:rFonts w:eastAsia="Times New Roman"/>
                <w:color w:val="000000"/>
              </w:rPr>
              <w:t>2 (3,8)</w:t>
            </w:r>
          </w:p>
        </w:tc>
      </w:tr>
      <w:tr w:rsidR="00F02974" w:rsidRPr="009E235A" w14:paraId="340AF0CE" w14:textId="77777777" w:rsidTr="003161EB">
        <w:trPr>
          <w:trHeight w:val="144"/>
          <w:jc w:val="center"/>
        </w:trPr>
        <w:tc>
          <w:tcPr>
            <w:tcW w:w="6091" w:type="dxa"/>
            <w:tcBorders>
              <w:top w:val="nil"/>
              <w:bottom w:val="nil"/>
              <w:right w:val="nil"/>
            </w:tcBorders>
            <w:hideMark/>
          </w:tcPr>
          <w:p w14:paraId="18F1B4E1" w14:textId="77777777" w:rsidR="00F02974" w:rsidRPr="009E235A" w:rsidRDefault="00F02974" w:rsidP="009A1056">
            <w:pPr>
              <w:spacing w:line="276" w:lineRule="auto"/>
              <w:rPr>
                <w:rFonts w:eastAsia="Times New Roman"/>
                <w:color w:val="000000"/>
              </w:rPr>
            </w:pPr>
            <w:r w:rsidRPr="009E235A">
              <w:rPr>
                <w:rFonts w:eastAsia="Times New Roman"/>
                <w:color w:val="000000"/>
              </w:rPr>
              <w:t>F 50</w:t>
            </w:r>
            <w:r w:rsidR="00CD17D6">
              <w:rPr>
                <w:rFonts w:eastAsia="Times New Roman"/>
                <w:color w:val="000000"/>
              </w:rPr>
              <w:t xml:space="preserve"> </w:t>
            </w:r>
            <w:r w:rsidR="00CD17D6" w:rsidRPr="00CD17D6">
              <w:rPr>
                <w:rFonts w:eastAsia="Times New Roman"/>
                <w:color w:val="000000"/>
              </w:rPr>
              <w:t>Adfærdsændrende</w:t>
            </w:r>
            <w:r w:rsidR="00CD17D6">
              <w:rPr>
                <w:rFonts w:eastAsia="Times New Roman"/>
                <w:color w:val="000000"/>
              </w:rPr>
              <w:t xml:space="preserve"> forstyrrelser</w:t>
            </w:r>
          </w:p>
        </w:tc>
        <w:tc>
          <w:tcPr>
            <w:tcW w:w="2982" w:type="dxa"/>
            <w:tcBorders>
              <w:top w:val="nil"/>
              <w:left w:val="nil"/>
              <w:bottom w:val="nil"/>
            </w:tcBorders>
            <w:noWrap/>
            <w:hideMark/>
          </w:tcPr>
          <w:p w14:paraId="0BB4D98F" w14:textId="46EE2677" w:rsidR="00F02974" w:rsidRPr="009E235A" w:rsidRDefault="00467821" w:rsidP="009A1056">
            <w:pPr>
              <w:spacing w:line="276" w:lineRule="auto"/>
              <w:jc w:val="center"/>
              <w:rPr>
                <w:rFonts w:eastAsia="Times New Roman"/>
                <w:color w:val="000000"/>
              </w:rPr>
            </w:pPr>
            <w:r>
              <w:rPr>
                <w:rFonts w:eastAsia="Times New Roman"/>
                <w:color w:val="000000"/>
              </w:rPr>
              <w:t xml:space="preserve">   </w:t>
            </w:r>
            <w:r w:rsidR="00F02974" w:rsidRPr="009E235A">
              <w:rPr>
                <w:rFonts w:eastAsia="Times New Roman"/>
                <w:color w:val="000000"/>
              </w:rPr>
              <w:t>1 (1,9%)</w:t>
            </w:r>
          </w:p>
        </w:tc>
      </w:tr>
      <w:tr w:rsidR="00F02974" w:rsidRPr="009E235A" w14:paraId="2B64B486" w14:textId="77777777" w:rsidTr="003161EB">
        <w:trPr>
          <w:trHeight w:val="158"/>
          <w:jc w:val="center"/>
        </w:trPr>
        <w:tc>
          <w:tcPr>
            <w:tcW w:w="6091" w:type="dxa"/>
            <w:tcBorders>
              <w:top w:val="nil"/>
              <w:bottom w:val="nil"/>
              <w:right w:val="nil"/>
            </w:tcBorders>
            <w:hideMark/>
          </w:tcPr>
          <w:p w14:paraId="22C4EEF9" w14:textId="188A3DFF" w:rsidR="00F02974" w:rsidRPr="009E235A" w:rsidRDefault="00F02974" w:rsidP="009A1056">
            <w:pPr>
              <w:spacing w:line="276" w:lineRule="auto"/>
              <w:rPr>
                <w:rFonts w:eastAsia="Times New Roman"/>
                <w:color w:val="000000"/>
              </w:rPr>
            </w:pPr>
            <w:r w:rsidRPr="009E235A">
              <w:rPr>
                <w:rFonts w:eastAsia="Times New Roman"/>
                <w:color w:val="000000"/>
              </w:rPr>
              <w:t>F 60</w:t>
            </w:r>
            <w:r w:rsidR="00CD17D6">
              <w:rPr>
                <w:rFonts w:eastAsia="Times New Roman"/>
                <w:color w:val="000000"/>
              </w:rPr>
              <w:t xml:space="preserve"> Personlighedsforstyrrelser</w:t>
            </w:r>
          </w:p>
        </w:tc>
        <w:tc>
          <w:tcPr>
            <w:tcW w:w="2982" w:type="dxa"/>
            <w:tcBorders>
              <w:top w:val="nil"/>
              <w:left w:val="nil"/>
              <w:bottom w:val="nil"/>
            </w:tcBorders>
            <w:noWrap/>
            <w:hideMark/>
          </w:tcPr>
          <w:p w14:paraId="78107BA7" w14:textId="16B0A14A" w:rsidR="00F02974" w:rsidRPr="009E235A" w:rsidRDefault="00467821" w:rsidP="009A1056">
            <w:pPr>
              <w:spacing w:line="276" w:lineRule="auto"/>
              <w:jc w:val="center"/>
              <w:rPr>
                <w:rFonts w:eastAsia="Times New Roman"/>
                <w:color w:val="000000"/>
              </w:rPr>
            </w:pPr>
            <w:r>
              <w:rPr>
                <w:rFonts w:eastAsia="Times New Roman"/>
                <w:color w:val="000000"/>
              </w:rPr>
              <w:t xml:space="preserve">   </w:t>
            </w:r>
            <w:r w:rsidR="00F02974" w:rsidRPr="009E235A">
              <w:rPr>
                <w:rFonts w:eastAsia="Times New Roman"/>
                <w:color w:val="000000"/>
              </w:rPr>
              <w:t>4 (7,5%)</w:t>
            </w:r>
          </w:p>
        </w:tc>
      </w:tr>
      <w:tr w:rsidR="00F02974" w:rsidRPr="009E235A" w14:paraId="6AF0C732" w14:textId="77777777" w:rsidTr="003161EB">
        <w:trPr>
          <w:trHeight w:val="229"/>
          <w:jc w:val="center"/>
        </w:trPr>
        <w:tc>
          <w:tcPr>
            <w:tcW w:w="6091" w:type="dxa"/>
            <w:tcBorders>
              <w:top w:val="nil"/>
              <w:bottom w:val="nil"/>
              <w:right w:val="nil"/>
            </w:tcBorders>
            <w:hideMark/>
          </w:tcPr>
          <w:p w14:paraId="516E4016" w14:textId="77777777" w:rsidR="00F02974" w:rsidRPr="009E235A" w:rsidRDefault="00F02974" w:rsidP="009A1056">
            <w:pPr>
              <w:spacing w:line="276" w:lineRule="auto"/>
              <w:rPr>
                <w:rFonts w:eastAsia="Times New Roman"/>
                <w:color w:val="000000"/>
              </w:rPr>
            </w:pPr>
            <w:r w:rsidRPr="009E235A">
              <w:rPr>
                <w:rFonts w:eastAsia="Times New Roman"/>
                <w:color w:val="000000"/>
              </w:rPr>
              <w:t>F 80</w:t>
            </w:r>
            <w:r w:rsidR="00CD17D6">
              <w:rPr>
                <w:rFonts w:eastAsia="Times New Roman"/>
                <w:color w:val="000000"/>
              </w:rPr>
              <w:t xml:space="preserve"> Psykiske udviklingsforstyrrelser</w:t>
            </w:r>
          </w:p>
        </w:tc>
        <w:tc>
          <w:tcPr>
            <w:tcW w:w="2982" w:type="dxa"/>
            <w:tcBorders>
              <w:top w:val="nil"/>
              <w:left w:val="nil"/>
              <w:bottom w:val="nil"/>
            </w:tcBorders>
            <w:noWrap/>
            <w:hideMark/>
          </w:tcPr>
          <w:p w14:paraId="0D9D69CE" w14:textId="77777777" w:rsidR="00F02974" w:rsidRPr="009E235A" w:rsidRDefault="00F02974" w:rsidP="009A1056">
            <w:pPr>
              <w:spacing w:line="276" w:lineRule="auto"/>
              <w:jc w:val="center"/>
              <w:rPr>
                <w:rFonts w:eastAsia="Times New Roman"/>
                <w:color w:val="000000"/>
              </w:rPr>
            </w:pPr>
            <w:r w:rsidRPr="009E235A">
              <w:rPr>
                <w:rFonts w:eastAsia="Times New Roman"/>
                <w:color w:val="000000"/>
              </w:rPr>
              <w:t>0</w:t>
            </w:r>
          </w:p>
        </w:tc>
      </w:tr>
      <w:tr w:rsidR="00F02974" w:rsidRPr="009E235A" w14:paraId="0E3F7AE5" w14:textId="77777777" w:rsidTr="003161EB">
        <w:trPr>
          <w:trHeight w:val="162"/>
          <w:jc w:val="center"/>
        </w:trPr>
        <w:tc>
          <w:tcPr>
            <w:tcW w:w="6091" w:type="dxa"/>
            <w:tcBorders>
              <w:top w:val="nil"/>
              <w:right w:val="nil"/>
            </w:tcBorders>
            <w:hideMark/>
          </w:tcPr>
          <w:p w14:paraId="3216AE52" w14:textId="77777777" w:rsidR="00F02974" w:rsidRPr="009E235A" w:rsidRDefault="00F02974" w:rsidP="009A1056">
            <w:pPr>
              <w:spacing w:line="276" w:lineRule="auto"/>
              <w:rPr>
                <w:rFonts w:eastAsia="Times New Roman"/>
                <w:color w:val="000000"/>
              </w:rPr>
            </w:pPr>
            <w:r w:rsidRPr="009E235A">
              <w:rPr>
                <w:rFonts w:eastAsia="Times New Roman"/>
                <w:color w:val="000000"/>
              </w:rPr>
              <w:t>F 90</w:t>
            </w:r>
            <w:r w:rsidR="00CD17D6">
              <w:rPr>
                <w:rFonts w:eastAsia="Times New Roman"/>
                <w:color w:val="000000"/>
              </w:rPr>
              <w:t xml:space="preserve"> Adfærd og føleforstyrrelser i barndom og ungdom</w:t>
            </w:r>
          </w:p>
        </w:tc>
        <w:tc>
          <w:tcPr>
            <w:tcW w:w="2982" w:type="dxa"/>
            <w:tcBorders>
              <w:top w:val="nil"/>
              <w:left w:val="nil"/>
            </w:tcBorders>
            <w:noWrap/>
            <w:hideMark/>
          </w:tcPr>
          <w:p w14:paraId="2B2A3BA9" w14:textId="3FB71F7A" w:rsidR="00F02974" w:rsidRPr="009E235A" w:rsidRDefault="00467821" w:rsidP="009A1056">
            <w:pPr>
              <w:spacing w:line="276" w:lineRule="auto"/>
              <w:jc w:val="center"/>
              <w:rPr>
                <w:rFonts w:eastAsia="Times New Roman"/>
                <w:color w:val="000000"/>
              </w:rPr>
            </w:pPr>
            <w:r>
              <w:rPr>
                <w:rFonts w:eastAsia="Times New Roman"/>
                <w:color w:val="000000"/>
              </w:rPr>
              <w:t xml:space="preserve">  </w:t>
            </w:r>
            <w:r w:rsidR="00F02974" w:rsidRPr="009E235A">
              <w:rPr>
                <w:rFonts w:eastAsia="Times New Roman"/>
                <w:color w:val="000000"/>
              </w:rPr>
              <w:t>1 (1,9%)</w:t>
            </w:r>
          </w:p>
        </w:tc>
      </w:tr>
    </w:tbl>
    <w:p w14:paraId="345A5505" w14:textId="77777777" w:rsidR="0079126E" w:rsidRPr="009E235A" w:rsidRDefault="0079126E" w:rsidP="009A1056">
      <w:pPr>
        <w:spacing w:line="276" w:lineRule="auto"/>
      </w:pPr>
    </w:p>
    <w:p w14:paraId="087C72A4" w14:textId="1DA128F8" w:rsidR="004F4492" w:rsidRDefault="00AB0A19" w:rsidP="009A1056">
      <w:pPr>
        <w:spacing w:line="276" w:lineRule="auto"/>
      </w:pPr>
      <w:r w:rsidRPr="009E235A">
        <w:t>Musikterapi anvend</w:t>
      </w:r>
      <w:r w:rsidR="00467821">
        <w:t>t</w:t>
      </w:r>
      <w:r w:rsidRPr="009E235A">
        <w:t xml:space="preserve">es </w:t>
      </w:r>
      <w:r w:rsidR="00467821">
        <w:t xml:space="preserve">i undersøgelsesperioden </w:t>
      </w:r>
      <w:r w:rsidRPr="009E235A">
        <w:t>bredt i både hospitals, social- og retspsykiatri</w:t>
      </w:r>
      <w:r w:rsidR="0079126E" w:rsidRPr="009E235A">
        <w:t>, men stort set ikke i distriktspsykiatri</w:t>
      </w:r>
      <w:r w:rsidRPr="009E235A">
        <w:t>. Musikterapi anvend</w:t>
      </w:r>
      <w:r w:rsidR="00467821">
        <w:t>t</w:t>
      </w:r>
      <w:r w:rsidRPr="009E235A">
        <w:t>es i alle</w:t>
      </w:r>
      <w:r w:rsidR="00C12183">
        <w:t xml:space="preserve"> dele af behandlingen, fra </w:t>
      </w:r>
      <w:r w:rsidR="00C12183" w:rsidRPr="00F90901">
        <w:t>korttidsafsnit</w:t>
      </w:r>
      <w:r w:rsidR="00C12183">
        <w:t>/ modtageafsnit</w:t>
      </w:r>
      <w:r w:rsidR="00C12183" w:rsidRPr="009E235A">
        <w:t xml:space="preserve"> </w:t>
      </w:r>
      <w:r w:rsidRPr="000278DD">
        <w:t xml:space="preserve">til socialpsykiatri. </w:t>
      </w:r>
      <w:r w:rsidR="004F4492">
        <w:t xml:space="preserve">20,8 </w:t>
      </w:r>
      <w:r w:rsidRPr="000278DD">
        <w:t>%</w:t>
      </w:r>
      <w:r w:rsidR="0079126E" w:rsidRPr="000278DD">
        <w:t xml:space="preserve"> af </w:t>
      </w:r>
      <w:r w:rsidR="00B9738E">
        <w:t>patienterne</w:t>
      </w:r>
      <w:r w:rsidR="004F4492">
        <w:t xml:space="preserve"> </w:t>
      </w:r>
      <w:r w:rsidR="00467821">
        <w:t xml:space="preserve">modtog </w:t>
      </w:r>
      <w:r w:rsidR="004F4492">
        <w:t>musikterapi under indlæggelse</w:t>
      </w:r>
      <w:r w:rsidR="00467821">
        <w:t>n</w:t>
      </w:r>
      <w:r w:rsidR="004F4492">
        <w:t xml:space="preserve"> </w:t>
      </w:r>
      <w:r w:rsidR="00CD17D6">
        <w:t>og 15,1 %</w:t>
      </w:r>
      <w:r w:rsidR="00784C1A">
        <w:t xml:space="preserve"> i som del af rets</w:t>
      </w:r>
      <w:r w:rsidR="004F4492">
        <w:t xml:space="preserve">psykiatrisk behandling. 22.6 % </w:t>
      </w:r>
      <w:r w:rsidR="00467821">
        <w:t xml:space="preserve">modtog </w:t>
      </w:r>
      <w:r w:rsidR="004F4492">
        <w:t xml:space="preserve">musikterapi i ambulant regi, </w:t>
      </w:r>
      <w:r w:rsidR="00F90901" w:rsidRPr="009E235A">
        <w:t xml:space="preserve">mens de </w:t>
      </w:r>
      <w:r w:rsidR="005801C9" w:rsidRPr="009E235A">
        <w:t>resterende</w:t>
      </w:r>
      <w:r w:rsidR="004F4492">
        <w:t xml:space="preserve"> 41,5</w:t>
      </w:r>
      <w:r w:rsidR="005801C9" w:rsidRPr="009E235A">
        <w:t xml:space="preserve">% </w:t>
      </w:r>
      <w:r w:rsidR="00467821">
        <w:t xml:space="preserve">modtog </w:t>
      </w:r>
      <w:r w:rsidR="00CD17D6">
        <w:t xml:space="preserve">musikterapi </w:t>
      </w:r>
      <w:r w:rsidR="008E678F" w:rsidRPr="009E235A">
        <w:t xml:space="preserve">som </w:t>
      </w:r>
      <w:r w:rsidR="004F4492">
        <w:t>bruger</w:t>
      </w:r>
      <w:r w:rsidR="00467821">
        <w:t>e</w:t>
      </w:r>
      <w:r w:rsidR="004F4492">
        <w:t xml:space="preserve"> </w:t>
      </w:r>
      <w:r w:rsidR="008E678F" w:rsidRPr="009E235A">
        <w:t>på et socialpsykiatrisk center</w:t>
      </w:r>
      <w:r w:rsidR="00467821">
        <w:t>.</w:t>
      </w:r>
      <w:r w:rsidR="00F90901" w:rsidRPr="009E235A">
        <w:t xml:space="preserve"> </w:t>
      </w:r>
      <w:r w:rsidRPr="009E235A">
        <w:t xml:space="preserve"> </w:t>
      </w:r>
    </w:p>
    <w:p w14:paraId="2946BE8B" w14:textId="78918A0B" w:rsidR="00AB0A19" w:rsidRPr="009E235A" w:rsidRDefault="00AB0A19" w:rsidP="009A1056">
      <w:pPr>
        <w:spacing w:line="276" w:lineRule="auto"/>
      </w:pPr>
      <w:r w:rsidRPr="000278DD">
        <w:lastRenderedPageBreak/>
        <w:t>Diagnostisk</w:t>
      </w:r>
      <w:r w:rsidR="00CD17D6">
        <w:t xml:space="preserve"> anvend</w:t>
      </w:r>
      <w:r w:rsidR="00467821">
        <w:t>t</w:t>
      </w:r>
      <w:r w:rsidR="00CD17D6">
        <w:t>es ICD-10’s kategorier. Der s</w:t>
      </w:r>
      <w:r w:rsidR="00467821">
        <w:t>å</w:t>
      </w:r>
      <w:r w:rsidR="00CD17D6">
        <w:t>s</w:t>
      </w:r>
      <w:r w:rsidR="00A45079">
        <w:t xml:space="preserve"> </w:t>
      </w:r>
      <w:r w:rsidRPr="000278DD">
        <w:t>en overvægt af patienter med F</w:t>
      </w:r>
      <w:r w:rsidR="00467821">
        <w:t xml:space="preserve"> </w:t>
      </w:r>
      <w:r w:rsidRPr="000278DD">
        <w:t>20 diagnoser</w:t>
      </w:r>
      <w:r w:rsidR="00C12183">
        <w:t>, som dækker over psykose og skizofrenilidelser</w:t>
      </w:r>
      <w:r w:rsidRPr="000278DD">
        <w:t xml:space="preserve"> (69.8%). Dette er en ændring fra tidligere</w:t>
      </w:r>
      <w:r w:rsidR="00467821">
        <w:t>,</w:t>
      </w:r>
      <w:r w:rsidRPr="000278DD">
        <w:t xml:space="preserve"> således at andelen af patienter med dia</w:t>
      </w:r>
      <w:r w:rsidR="00553BF2">
        <w:t>g</w:t>
      </w:r>
      <w:r w:rsidRPr="000278DD">
        <w:t>noser F</w:t>
      </w:r>
      <w:r w:rsidR="00467821">
        <w:t xml:space="preserve"> </w:t>
      </w:r>
      <w:r w:rsidRPr="000278DD">
        <w:t>20 er øget fra 1/3</w:t>
      </w:r>
      <w:r w:rsidRPr="009E235A">
        <w:t xml:space="preserve"> til 2/3 af alle</w:t>
      </w:r>
      <w:r w:rsidR="00C12183">
        <w:t xml:space="preserve"> patienter</w:t>
      </w:r>
      <w:r w:rsidR="0079126E" w:rsidRPr="009E235A">
        <w:t>,</w:t>
      </w:r>
      <w:r w:rsidRPr="009E235A">
        <w:t xml:space="preserve"> der </w:t>
      </w:r>
      <w:r w:rsidR="00467821" w:rsidRPr="009E235A">
        <w:t>modt</w:t>
      </w:r>
      <w:r w:rsidR="00467821">
        <w:t>og</w:t>
      </w:r>
      <w:r w:rsidR="00467821" w:rsidRPr="009E235A">
        <w:t xml:space="preserve"> </w:t>
      </w:r>
      <w:r w:rsidRPr="009E235A">
        <w:t xml:space="preserve">musikterapi. </w:t>
      </w:r>
    </w:p>
    <w:p w14:paraId="174D32AE" w14:textId="697CE00B" w:rsidR="00BF1449" w:rsidRDefault="00AB0A19" w:rsidP="009A1056">
      <w:pPr>
        <w:spacing w:line="276" w:lineRule="auto"/>
      </w:pPr>
      <w:r w:rsidRPr="009E235A">
        <w:t>Deles data op i forhold til de tre områder hospital</w:t>
      </w:r>
      <w:r w:rsidR="00467821">
        <w:t>-</w:t>
      </w:r>
      <w:r w:rsidRPr="009E235A">
        <w:t>, social</w:t>
      </w:r>
      <w:r w:rsidR="00467821">
        <w:t>-</w:t>
      </w:r>
      <w:r w:rsidRPr="009E235A">
        <w:t xml:space="preserve"> og retspsykiatri ses følgende billede.</w:t>
      </w:r>
      <w:bookmarkStart w:id="0" w:name="OLE_LINK1"/>
      <w:bookmarkStart w:id="1" w:name="OLE_LINK2"/>
    </w:p>
    <w:p w14:paraId="76ABE501" w14:textId="77777777" w:rsidR="009A1056" w:rsidRDefault="009A1056" w:rsidP="009A1056">
      <w:pPr>
        <w:spacing w:line="276" w:lineRule="auto"/>
      </w:pPr>
    </w:p>
    <w:p w14:paraId="4714055F" w14:textId="66118006" w:rsidR="00AB0A19" w:rsidRPr="009E235A" w:rsidRDefault="00AB0A19" w:rsidP="009A1056">
      <w:pPr>
        <w:spacing w:line="276" w:lineRule="auto"/>
      </w:pPr>
      <w:r w:rsidRPr="009E235A">
        <w:t>Graf 1: Diagnosegrupper i hospitalspsykiatri</w:t>
      </w:r>
      <w:r w:rsidR="00FF4E8A" w:rsidRPr="009E235A">
        <w:t xml:space="preserve"> (n=</w:t>
      </w:r>
      <w:proofErr w:type="gramStart"/>
      <w:r w:rsidR="00FF4E8A" w:rsidRPr="009E235A">
        <w:t>20)/</w:t>
      </w:r>
      <w:proofErr w:type="gramEnd"/>
      <w:r w:rsidR="00FF4E8A" w:rsidRPr="009E235A">
        <w:t>distriktspsykiatri (n=1)</w:t>
      </w:r>
      <w:r w:rsidRPr="009E235A">
        <w:t xml:space="preserve"> der modtager musikterapi</w:t>
      </w:r>
      <w:r w:rsidR="00BF1449">
        <w:rPr>
          <w:rStyle w:val="Fodnotehenvisning"/>
        </w:rPr>
        <w:footnoteReference w:id="3"/>
      </w:r>
      <w:r w:rsidRPr="009E235A">
        <w:t xml:space="preserve"> </w:t>
      </w:r>
    </w:p>
    <w:p w14:paraId="661EEB8B" w14:textId="77777777" w:rsidR="00565B58" w:rsidRPr="000278DD" w:rsidRDefault="00FF4E8A" w:rsidP="009A1056">
      <w:pPr>
        <w:spacing w:line="276" w:lineRule="auto"/>
        <w:jc w:val="center"/>
      </w:pPr>
      <w:r w:rsidRPr="000278DD">
        <w:rPr>
          <w:noProof/>
        </w:rPr>
        <w:drawing>
          <wp:inline distT="0" distB="0" distL="0" distR="0" wp14:anchorId="5D0BB898" wp14:editId="76A81F57">
            <wp:extent cx="3543032" cy="1448874"/>
            <wp:effectExtent l="0" t="0" r="13335" b="12065"/>
            <wp:docPr id="5" name="Diagram 5">
              <a:extLst xmlns:a="http://schemas.openxmlformats.org/drawingml/2006/main">
                <a:ext uri="{FF2B5EF4-FFF2-40B4-BE49-F238E27FC236}">
                  <a16:creationId xmlns:a16="http://schemas.microsoft.com/office/drawing/2014/main" id="{9C8985D5-774B-404B-9A96-A624C053BC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72CE6A" w14:textId="2FF92178" w:rsidR="00AB0A19" w:rsidRPr="009E235A" w:rsidRDefault="00AB0A19" w:rsidP="009A1056">
      <w:pPr>
        <w:spacing w:line="276" w:lineRule="auto"/>
      </w:pPr>
      <w:r w:rsidRPr="009E235A">
        <w:t>Graf 2:</w:t>
      </w:r>
      <w:r w:rsidRPr="009E235A">
        <w:rPr>
          <w:rFonts w:eastAsiaTheme="minorEastAsia"/>
          <w:color w:val="595959"/>
          <w:kern w:val="24"/>
          <w14:textFill>
            <w14:solidFill>
              <w14:srgbClr w14:val="595959">
                <w14:lumMod w14:val="65000"/>
                <w14:lumOff w14:val="35000"/>
              </w14:srgbClr>
            </w14:solidFill>
          </w14:textFill>
        </w:rPr>
        <w:t xml:space="preserve"> </w:t>
      </w:r>
      <w:r w:rsidRPr="009E235A">
        <w:t>Diagnosegrupper</w:t>
      </w:r>
      <w:r w:rsidR="002367F7">
        <w:t xml:space="preserve"> (n=24</w:t>
      </w:r>
      <w:r w:rsidR="001E6308">
        <w:t>)</w:t>
      </w:r>
      <w:r w:rsidRPr="009E235A">
        <w:t xml:space="preserve"> (%) i socialpsykiatri der modtager musikterapi</w:t>
      </w:r>
    </w:p>
    <w:bookmarkEnd w:id="0"/>
    <w:bookmarkEnd w:id="1"/>
    <w:p w14:paraId="19659BB7" w14:textId="352D9A28" w:rsidR="00AB0A19" w:rsidRPr="000278DD" w:rsidRDefault="00AB0A19" w:rsidP="009A1056">
      <w:pPr>
        <w:spacing w:line="276" w:lineRule="auto"/>
        <w:jc w:val="center"/>
      </w:pPr>
      <w:r w:rsidRPr="000278DD">
        <w:rPr>
          <w:noProof/>
        </w:rPr>
        <w:drawing>
          <wp:inline distT="0" distB="0" distL="0" distR="0" wp14:anchorId="4047EB39" wp14:editId="0650F9B3">
            <wp:extent cx="3587750" cy="1517650"/>
            <wp:effectExtent l="0" t="0" r="6350" b="6350"/>
            <wp:docPr id="3" name="Diagram 3">
              <a:extLst xmlns:a="http://schemas.openxmlformats.org/drawingml/2006/main">
                <a:ext uri="{FF2B5EF4-FFF2-40B4-BE49-F238E27FC236}">
                  <a16:creationId xmlns:a16="http://schemas.microsoft.com/office/drawing/2014/main" id="{77D508A6-E929-BA4E-9B14-57861E0DCB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1381D6" w14:textId="1F547A6E" w:rsidR="00AB0A19" w:rsidRPr="009E235A" w:rsidRDefault="00AB0A19" w:rsidP="009A1056">
      <w:pPr>
        <w:spacing w:line="276" w:lineRule="auto"/>
      </w:pPr>
      <w:r w:rsidRPr="000278DD">
        <w:t>Det ses i graf 1 og 2, at hospitals- og socialpsykiatri ikke ha</w:t>
      </w:r>
      <w:r w:rsidR="00467821">
        <w:t>vde</w:t>
      </w:r>
      <w:r w:rsidRPr="000278DD">
        <w:t xml:space="preserve"> helt samme brugerprofil. I hospitalspsykiatrien </w:t>
      </w:r>
      <w:r w:rsidR="00467821">
        <w:t>va</w:t>
      </w:r>
      <w:r w:rsidRPr="000278DD">
        <w:t xml:space="preserve">r </w:t>
      </w:r>
      <w:r w:rsidR="00FF4E8A" w:rsidRPr="000278DD">
        <w:t>knap 48</w:t>
      </w:r>
      <w:r w:rsidRPr="009E235A">
        <w:t xml:space="preserve">% af patienterne diagnosticeret med skizofreni, </w:t>
      </w:r>
      <w:r w:rsidR="00467821">
        <w:t xml:space="preserve">mens </w:t>
      </w:r>
      <w:r w:rsidRPr="009E235A">
        <w:t xml:space="preserve">der </w:t>
      </w:r>
      <w:r w:rsidR="00467821">
        <w:t>var</w:t>
      </w:r>
      <w:r w:rsidR="00002779">
        <w:t xml:space="preserve"> </w:t>
      </w:r>
      <w:r w:rsidRPr="009E235A">
        <w:t>pt. med depression</w:t>
      </w:r>
      <w:r w:rsidR="00FF4E8A" w:rsidRPr="009E235A">
        <w:t xml:space="preserve"> (38,5%)</w:t>
      </w:r>
      <w:r w:rsidRPr="009E235A">
        <w:t>, angst</w:t>
      </w:r>
      <w:r w:rsidR="00FF4E8A" w:rsidRPr="009E235A">
        <w:t xml:space="preserve"> (9,5%)</w:t>
      </w:r>
      <w:r w:rsidRPr="009E235A">
        <w:t xml:space="preserve"> og personlighedsforstyrrelse</w:t>
      </w:r>
      <w:r w:rsidR="00FF4E8A" w:rsidRPr="009E235A">
        <w:t xml:space="preserve"> (14,2%)</w:t>
      </w:r>
      <w:r w:rsidR="00A45079">
        <w:t>. Modsat</w:t>
      </w:r>
      <w:r w:rsidR="00002779">
        <w:t xml:space="preserve"> </w:t>
      </w:r>
      <w:r w:rsidR="00A45079">
        <w:t>ses</w:t>
      </w:r>
      <w:r w:rsidR="00C33928">
        <w:t>,</w:t>
      </w:r>
      <w:r w:rsidR="00A45079">
        <w:t xml:space="preserve"> at </w:t>
      </w:r>
      <w:r w:rsidRPr="009E235A">
        <w:t>83% af brugerne af musikterapi i socialpsykiatri ha</w:t>
      </w:r>
      <w:r w:rsidR="00467821">
        <w:t>vde</w:t>
      </w:r>
      <w:r w:rsidRPr="009E235A">
        <w:t xml:space="preserve"> diagnosen skizofreni.</w:t>
      </w:r>
      <w:r w:rsidR="00002779">
        <w:t xml:space="preserve"> Ud fra det foreliggende materiale </w:t>
      </w:r>
      <w:r w:rsidR="00467821">
        <w:t>var der tydelig</w:t>
      </w:r>
      <w:r w:rsidR="007E769A">
        <w:t>e</w:t>
      </w:r>
      <w:r w:rsidR="00467821">
        <w:t xml:space="preserve"> </w:t>
      </w:r>
      <w:r w:rsidR="00002779">
        <w:t>forskel</w:t>
      </w:r>
      <w:r w:rsidR="00467821">
        <w:t>le</w:t>
      </w:r>
      <w:r w:rsidR="00002779">
        <w:t xml:space="preserve"> </w:t>
      </w:r>
      <w:r w:rsidR="00467821">
        <w:t>i</w:t>
      </w:r>
      <w:r w:rsidR="00002779">
        <w:t xml:space="preserve"> </w:t>
      </w:r>
      <w:r w:rsidR="00C33928">
        <w:t>patient</w:t>
      </w:r>
      <w:r w:rsidR="00002779">
        <w:t>profil</w:t>
      </w:r>
      <w:r w:rsidR="00C33928">
        <w:t>er</w:t>
      </w:r>
      <w:r w:rsidR="00467821">
        <w:t>ne</w:t>
      </w:r>
      <w:r w:rsidR="00002779">
        <w:t xml:space="preserve"> inden for de </w:t>
      </w:r>
      <w:r w:rsidR="00C33928">
        <w:t>respektive</w:t>
      </w:r>
      <w:r w:rsidR="00002779">
        <w:t xml:space="preserve"> områder</w:t>
      </w:r>
      <w:r w:rsidRPr="000278DD">
        <w:t>. Ret</w:t>
      </w:r>
      <w:r w:rsidR="00E20E37" w:rsidRPr="009E235A">
        <w:t>s</w:t>
      </w:r>
      <w:r w:rsidRPr="009E235A">
        <w:t xml:space="preserve">psykiatrien </w:t>
      </w:r>
      <w:r w:rsidR="00E20E37" w:rsidRPr="009E235A">
        <w:t>afrapportere</w:t>
      </w:r>
      <w:r w:rsidR="00467821">
        <w:t>de</w:t>
      </w:r>
      <w:r w:rsidR="00E20E37" w:rsidRPr="009E235A">
        <w:t xml:space="preserve"> i denne undersøgelse </w:t>
      </w:r>
      <w:r w:rsidR="00EC6FF8" w:rsidRPr="005F4939">
        <w:t>udelukkende</w:t>
      </w:r>
      <w:r w:rsidRPr="009E235A">
        <w:t xml:space="preserve"> patienter med </w:t>
      </w:r>
      <w:r w:rsidR="003D1B7C" w:rsidRPr="009E235A">
        <w:t xml:space="preserve">en </w:t>
      </w:r>
      <w:r w:rsidRPr="009E235A">
        <w:t xml:space="preserve">skizofrenidiagnose. </w:t>
      </w:r>
    </w:p>
    <w:p w14:paraId="0968DE17" w14:textId="77777777" w:rsidR="00AB0A19" w:rsidRPr="009E235A" w:rsidRDefault="00AB0A19" w:rsidP="009A1056">
      <w:pPr>
        <w:spacing w:line="276" w:lineRule="auto"/>
      </w:pPr>
    </w:p>
    <w:p w14:paraId="171CC8B0" w14:textId="77777777" w:rsidR="00E76D8E" w:rsidRPr="009E235A" w:rsidRDefault="004368B9" w:rsidP="009A1056">
      <w:pPr>
        <w:spacing w:line="276" w:lineRule="auto"/>
      </w:pPr>
      <w:r w:rsidRPr="009E235A">
        <w:t>T</w:t>
      </w:r>
      <w:r w:rsidR="007E0C20" w:rsidRPr="009E235A">
        <w:t>abel 3: T</w:t>
      </w:r>
      <w:r w:rsidRPr="009E235A">
        <w:t>værfaglig</w:t>
      </w:r>
      <w:r w:rsidR="000C6C3A" w:rsidRPr="009E235A">
        <w:t xml:space="preserve"> </w:t>
      </w:r>
      <w:r w:rsidRPr="009E235A">
        <w:t>behandling</w:t>
      </w:r>
      <w:r w:rsidR="00097057" w:rsidRPr="009E235A">
        <w:t>:</w:t>
      </w:r>
    </w:p>
    <w:tbl>
      <w:tblPr>
        <w:tblStyle w:val="Tabel-Gitter"/>
        <w:tblW w:w="7092" w:type="dxa"/>
        <w:jc w:val="center"/>
        <w:tblLook w:val="04A0" w:firstRow="1" w:lastRow="0" w:firstColumn="1" w:lastColumn="0" w:noHBand="0" w:noVBand="1"/>
      </w:tblPr>
      <w:tblGrid>
        <w:gridCol w:w="4295"/>
        <w:gridCol w:w="2797"/>
      </w:tblGrid>
      <w:tr w:rsidR="004368B9" w:rsidRPr="009E235A" w14:paraId="634A78B4" w14:textId="77777777" w:rsidTr="009A1056">
        <w:trPr>
          <w:trHeight w:val="232"/>
          <w:jc w:val="center"/>
        </w:trPr>
        <w:tc>
          <w:tcPr>
            <w:tcW w:w="7092" w:type="dxa"/>
            <w:gridSpan w:val="2"/>
            <w:noWrap/>
            <w:hideMark/>
          </w:tcPr>
          <w:p w14:paraId="464BC17B" w14:textId="77777777" w:rsidR="004368B9" w:rsidRPr="009E235A" w:rsidRDefault="001376D4" w:rsidP="009A1056">
            <w:pPr>
              <w:spacing w:line="276" w:lineRule="auto"/>
              <w:jc w:val="center"/>
              <w:rPr>
                <w:rFonts w:eastAsia="Times New Roman"/>
                <w:b/>
                <w:color w:val="000000"/>
              </w:rPr>
            </w:pPr>
            <w:r w:rsidRPr="009E235A">
              <w:rPr>
                <w:rFonts w:eastAsia="Times New Roman"/>
                <w:b/>
                <w:color w:val="000000"/>
              </w:rPr>
              <w:t>Tværfaglig</w:t>
            </w:r>
            <w:r w:rsidR="004368B9" w:rsidRPr="009E235A">
              <w:rPr>
                <w:rFonts w:eastAsia="Times New Roman"/>
                <w:b/>
                <w:color w:val="000000"/>
              </w:rPr>
              <w:t xml:space="preserve"> behandling</w:t>
            </w:r>
          </w:p>
        </w:tc>
      </w:tr>
      <w:tr w:rsidR="0017657C" w:rsidRPr="009E235A" w14:paraId="27B41B21" w14:textId="77777777" w:rsidTr="009A1056">
        <w:trPr>
          <w:trHeight w:val="161"/>
          <w:jc w:val="center"/>
        </w:trPr>
        <w:tc>
          <w:tcPr>
            <w:tcW w:w="4295" w:type="dxa"/>
            <w:hideMark/>
          </w:tcPr>
          <w:p w14:paraId="3B05763F" w14:textId="05805B89" w:rsidR="001376D4" w:rsidRPr="00093486" w:rsidRDefault="001376D4" w:rsidP="009A1056">
            <w:pPr>
              <w:spacing w:line="276" w:lineRule="auto"/>
              <w:rPr>
                <w:rFonts w:eastAsia="Times New Roman"/>
                <w:color w:val="000000"/>
                <w:lang w:val="en-US"/>
              </w:rPr>
            </w:pPr>
            <w:r w:rsidRPr="00093486">
              <w:rPr>
                <w:rFonts w:eastAsia="Times New Roman"/>
                <w:color w:val="000000"/>
                <w:lang w:val="en-US"/>
              </w:rPr>
              <w:t>Lægesamtaler</w:t>
            </w:r>
            <w:r w:rsidR="00BF1449" w:rsidRPr="00093486">
              <w:rPr>
                <w:rFonts w:eastAsia="Times New Roman"/>
                <w:color w:val="000000"/>
                <w:lang w:val="en-US"/>
              </w:rPr>
              <w:t>: Treatment as Usual</w:t>
            </w:r>
            <w:r w:rsidRPr="00093486">
              <w:rPr>
                <w:rFonts w:eastAsia="Times New Roman"/>
                <w:color w:val="000000"/>
                <w:lang w:val="en-US"/>
              </w:rPr>
              <w:t xml:space="preserve"> (TAU)</w:t>
            </w:r>
          </w:p>
        </w:tc>
        <w:tc>
          <w:tcPr>
            <w:tcW w:w="2797" w:type="dxa"/>
            <w:noWrap/>
            <w:vAlign w:val="bottom"/>
            <w:hideMark/>
          </w:tcPr>
          <w:p w14:paraId="5B961518" w14:textId="77777777" w:rsidR="001376D4" w:rsidRPr="009E235A" w:rsidRDefault="001376D4" w:rsidP="009A1056">
            <w:pPr>
              <w:spacing w:line="276" w:lineRule="auto"/>
              <w:jc w:val="center"/>
              <w:rPr>
                <w:rFonts w:eastAsia="Times New Roman"/>
                <w:color w:val="000000"/>
              </w:rPr>
            </w:pPr>
            <w:r w:rsidRPr="009E235A">
              <w:rPr>
                <w:rFonts w:eastAsia="Times New Roman"/>
                <w:color w:val="000000"/>
              </w:rPr>
              <w:t>25</w:t>
            </w:r>
            <w:r w:rsidR="0017657C" w:rsidRPr="009E235A">
              <w:rPr>
                <w:rFonts w:eastAsia="Times New Roman"/>
                <w:color w:val="000000"/>
              </w:rPr>
              <w:t xml:space="preserve"> </w:t>
            </w:r>
            <w:r w:rsidRPr="009E235A">
              <w:rPr>
                <w:rFonts w:eastAsia="Times New Roman"/>
                <w:color w:val="000000"/>
              </w:rPr>
              <w:t>(47,1%)</w:t>
            </w:r>
          </w:p>
        </w:tc>
      </w:tr>
      <w:tr w:rsidR="0017657C" w:rsidRPr="009E235A" w14:paraId="6BF1F9DF" w14:textId="77777777" w:rsidTr="009A1056">
        <w:trPr>
          <w:trHeight w:val="190"/>
          <w:jc w:val="center"/>
        </w:trPr>
        <w:tc>
          <w:tcPr>
            <w:tcW w:w="4295" w:type="dxa"/>
            <w:hideMark/>
          </w:tcPr>
          <w:p w14:paraId="4381798F" w14:textId="77777777" w:rsidR="001376D4" w:rsidRPr="009E235A" w:rsidRDefault="001376D4" w:rsidP="009A1056">
            <w:pPr>
              <w:spacing w:line="276" w:lineRule="auto"/>
              <w:rPr>
                <w:rFonts w:eastAsia="Times New Roman"/>
                <w:color w:val="000000"/>
              </w:rPr>
            </w:pPr>
            <w:r w:rsidRPr="009E235A">
              <w:rPr>
                <w:rFonts w:eastAsia="Times New Roman"/>
                <w:color w:val="000000"/>
              </w:rPr>
              <w:t>Miljøterapi</w:t>
            </w:r>
          </w:p>
        </w:tc>
        <w:tc>
          <w:tcPr>
            <w:tcW w:w="2797" w:type="dxa"/>
            <w:noWrap/>
            <w:vAlign w:val="bottom"/>
            <w:hideMark/>
          </w:tcPr>
          <w:p w14:paraId="5921421B" w14:textId="77777777" w:rsidR="001376D4" w:rsidRPr="009E235A" w:rsidRDefault="001376D4" w:rsidP="009A1056">
            <w:pPr>
              <w:spacing w:line="276" w:lineRule="auto"/>
              <w:jc w:val="center"/>
              <w:rPr>
                <w:rFonts w:eastAsia="Times New Roman"/>
                <w:color w:val="000000"/>
              </w:rPr>
            </w:pPr>
            <w:r w:rsidRPr="009E235A">
              <w:rPr>
                <w:rFonts w:eastAsia="Times New Roman"/>
                <w:color w:val="000000"/>
              </w:rPr>
              <w:t>38</w:t>
            </w:r>
            <w:r w:rsidR="0017657C" w:rsidRPr="009E235A">
              <w:rPr>
                <w:rFonts w:eastAsia="Times New Roman"/>
                <w:color w:val="000000"/>
              </w:rPr>
              <w:t xml:space="preserve"> </w:t>
            </w:r>
            <w:r w:rsidRPr="009E235A">
              <w:rPr>
                <w:rFonts w:eastAsia="Times New Roman"/>
                <w:color w:val="000000"/>
              </w:rPr>
              <w:t>(71,7%)</w:t>
            </w:r>
          </w:p>
        </w:tc>
      </w:tr>
      <w:tr w:rsidR="0017657C" w:rsidRPr="009E235A" w14:paraId="08C7F0D0" w14:textId="77777777" w:rsidTr="009A1056">
        <w:trPr>
          <w:trHeight w:val="204"/>
          <w:jc w:val="center"/>
        </w:trPr>
        <w:tc>
          <w:tcPr>
            <w:tcW w:w="4295" w:type="dxa"/>
            <w:hideMark/>
          </w:tcPr>
          <w:p w14:paraId="3D0BC7B7" w14:textId="77777777" w:rsidR="001376D4" w:rsidRPr="009E235A" w:rsidRDefault="001376D4" w:rsidP="009A1056">
            <w:pPr>
              <w:spacing w:line="276" w:lineRule="auto"/>
              <w:rPr>
                <w:rFonts w:eastAsia="Times New Roman"/>
                <w:color w:val="000000"/>
              </w:rPr>
            </w:pPr>
            <w:r w:rsidRPr="009E235A">
              <w:rPr>
                <w:rFonts w:eastAsia="Times New Roman"/>
                <w:color w:val="000000"/>
              </w:rPr>
              <w:t>Fysioterapi</w:t>
            </w:r>
          </w:p>
        </w:tc>
        <w:tc>
          <w:tcPr>
            <w:tcW w:w="2797" w:type="dxa"/>
            <w:noWrap/>
            <w:vAlign w:val="bottom"/>
            <w:hideMark/>
          </w:tcPr>
          <w:p w14:paraId="07F979F2" w14:textId="77777777" w:rsidR="001376D4" w:rsidRPr="009E235A" w:rsidRDefault="001376D4" w:rsidP="009A1056">
            <w:pPr>
              <w:spacing w:line="276" w:lineRule="auto"/>
              <w:jc w:val="center"/>
              <w:rPr>
                <w:rFonts w:eastAsia="Times New Roman"/>
                <w:color w:val="000000"/>
              </w:rPr>
            </w:pPr>
            <w:r w:rsidRPr="009E235A">
              <w:rPr>
                <w:rFonts w:eastAsia="Times New Roman"/>
                <w:color w:val="000000"/>
              </w:rPr>
              <w:t>14</w:t>
            </w:r>
            <w:r w:rsidR="0017657C" w:rsidRPr="009E235A">
              <w:rPr>
                <w:rFonts w:eastAsia="Times New Roman"/>
                <w:color w:val="000000"/>
              </w:rPr>
              <w:t xml:space="preserve"> </w:t>
            </w:r>
            <w:r w:rsidRPr="009E235A">
              <w:rPr>
                <w:rFonts w:eastAsia="Times New Roman"/>
                <w:color w:val="000000"/>
              </w:rPr>
              <w:t>(25,4%)</w:t>
            </w:r>
          </w:p>
        </w:tc>
      </w:tr>
      <w:tr w:rsidR="0017657C" w:rsidRPr="009E235A" w14:paraId="7BC57583" w14:textId="77777777" w:rsidTr="009A1056">
        <w:trPr>
          <w:trHeight w:val="189"/>
          <w:jc w:val="center"/>
        </w:trPr>
        <w:tc>
          <w:tcPr>
            <w:tcW w:w="4295" w:type="dxa"/>
            <w:hideMark/>
          </w:tcPr>
          <w:p w14:paraId="796E225E" w14:textId="77777777" w:rsidR="001376D4" w:rsidRPr="009E235A" w:rsidRDefault="001376D4" w:rsidP="009A1056">
            <w:pPr>
              <w:spacing w:line="276" w:lineRule="auto"/>
              <w:rPr>
                <w:rFonts w:eastAsia="Times New Roman"/>
                <w:color w:val="000000"/>
              </w:rPr>
            </w:pPr>
            <w:r w:rsidRPr="009E235A">
              <w:rPr>
                <w:rFonts w:eastAsia="Times New Roman"/>
                <w:color w:val="000000"/>
              </w:rPr>
              <w:t>Ergoterapi</w:t>
            </w:r>
          </w:p>
        </w:tc>
        <w:tc>
          <w:tcPr>
            <w:tcW w:w="2797" w:type="dxa"/>
            <w:noWrap/>
            <w:vAlign w:val="bottom"/>
            <w:hideMark/>
          </w:tcPr>
          <w:p w14:paraId="112962F1" w14:textId="77777777" w:rsidR="001376D4" w:rsidRPr="009E235A" w:rsidRDefault="001376D4" w:rsidP="009A1056">
            <w:pPr>
              <w:spacing w:line="276" w:lineRule="auto"/>
              <w:jc w:val="center"/>
              <w:rPr>
                <w:rFonts w:eastAsia="Times New Roman"/>
                <w:color w:val="000000"/>
              </w:rPr>
            </w:pPr>
            <w:r w:rsidRPr="009E235A">
              <w:rPr>
                <w:rFonts w:eastAsia="Times New Roman"/>
                <w:color w:val="000000"/>
              </w:rPr>
              <w:t>10</w:t>
            </w:r>
            <w:r w:rsidR="0017657C" w:rsidRPr="009E235A">
              <w:rPr>
                <w:rFonts w:eastAsia="Times New Roman"/>
                <w:color w:val="000000"/>
              </w:rPr>
              <w:t xml:space="preserve"> </w:t>
            </w:r>
            <w:r w:rsidRPr="009E235A">
              <w:rPr>
                <w:rFonts w:eastAsia="Times New Roman"/>
                <w:color w:val="000000"/>
              </w:rPr>
              <w:t>(18,8%)</w:t>
            </w:r>
          </w:p>
        </w:tc>
      </w:tr>
      <w:tr w:rsidR="0017657C" w:rsidRPr="009E235A" w14:paraId="552C66DD" w14:textId="77777777" w:rsidTr="009A1056">
        <w:trPr>
          <w:trHeight w:val="148"/>
          <w:jc w:val="center"/>
        </w:trPr>
        <w:tc>
          <w:tcPr>
            <w:tcW w:w="4295" w:type="dxa"/>
            <w:hideMark/>
          </w:tcPr>
          <w:p w14:paraId="613A2B1C" w14:textId="77777777" w:rsidR="001376D4" w:rsidRPr="009E235A" w:rsidRDefault="001376D4" w:rsidP="009A1056">
            <w:pPr>
              <w:spacing w:line="276" w:lineRule="auto"/>
              <w:rPr>
                <w:rFonts w:eastAsia="Times New Roman"/>
                <w:color w:val="000000"/>
              </w:rPr>
            </w:pPr>
            <w:r w:rsidRPr="009E235A">
              <w:rPr>
                <w:rFonts w:eastAsia="Times New Roman"/>
                <w:color w:val="000000"/>
              </w:rPr>
              <w:t>Verbal psykoterapi</w:t>
            </w:r>
          </w:p>
        </w:tc>
        <w:tc>
          <w:tcPr>
            <w:tcW w:w="2797" w:type="dxa"/>
            <w:noWrap/>
            <w:vAlign w:val="bottom"/>
            <w:hideMark/>
          </w:tcPr>
          <w:p w14:paraId="0F94A937" w14:textId="77777777" w:rsidR="001376D4" w:rsidRPr="009E235A" w:rsidRDefault="001376D4" w:rsidP="009A1056">
            <w:pPr>
              <w:spacing w:line="276" w:lineRule="auto"/>
              <w:jc w:val="center"/>
              <w:rPr>
                <w:rFonts w:eastAsia="Times New Roman"/>
                <w:color w:val="000000"/>
              </w:rPr>
            </w:pPr>
            <w:r w:rsidRPr="009E235A">
              <w:rPr>
                <w:rFonts w:eastAsia="Times New Roman"/>
                <w:color w:val="000000"/>
              </w:rPr>
              <w:t>4</w:t>
            </w:r>
            <w:r w:rsidR="0017657C" w:rsidRPr="009E235A">
              <w:rPr>
                <w:rFonts w:eastAsia="Times New Roman"/>
                <w:color w:val="000000"/>
              </w:rPr>
              <w:t xml:space="preserve"> </w:t>
            </w:r>
            <w:r w:rsidRPr="009E235A">
              <w:rPr>
                <w:rFonts w:eastAsia="Times New Roman"/>
                <w:color w:val="000000"/>
              </w:rPr>
              <w:t>(7,5%)</w:t>
            </w:r>
          </w:p>
        </w:tc>
      </w:tr>
      <w:tr w:rsidR="0017657C" w:rsidRPr="009E235A" w14:paraId="344DF04B" w14:textId="77777777" w:rsidTr="009A1056">
        <w:trPr>
          <w:trHeight w:val="148"/>
          <w:jc w:val="center"/>
        </w:trPr>
        <w:tc>
          <w:tcPr>
            <w:tcW w:w="4295" w:type="dxa"/>
            <w:hideMark/>
          </w:tcPr>
          <w:p w14:paraId="23731BDB" w14:textId="77777777" w:rsidR="001376D4" w:rsidRPr="009E235A" w:rsidRDefault="001376D4" w:rsidP="009A1056">
            <w:pPr>
              <w:spacing w:line="276" w:lineRule="auto"/>
              <w:rPr>
                <w:rFonts w:eastAsia="Times New Roman"/>
                <w:color w:val="000000"/>
              </w:rPr>
            </w:pPr>
            <w:r w:rsidRPr="009E235A">
              <w:rPr>
                <w:rFonts w:eastAsia="Times New Roman"/>
                <w:color w:val="000000"/>
              </w:rPr>
              <w:lastRenderedPageBreak/>
              <w:t>Kunstterapi</w:t>
            </w:r>
          </w:p>
        </w:tc>
        <w:tc>
          <w:tcPr>
            <w:tcW w:w="2797" w:type="dxa"/>
            <w:noWrap/>
            <w:vAlign w:val="bottom"/>
            <w:hideMark/>
          </w:tcPr>
          <w:p w14:paraId="120065CC" w14:textId="77777777" w:rsidR="001376D4" w:rsidRPr="009E235A" w:rsidRDefault="001376D4" w:rsidP="009A1056">
            <w:pPr>
              <w:spacing w:line="276" w:lineRule="auto"/>
              <w:jc w:val="center"/>
              <w:rPr>
                <w:rFonts w:eastAsia="Times New Roman"/>
                <w:color w:val="000000"/>
              </w:rPr>
            </w:pPr>
            <w:r w:rsidRPr="009E235A">
              <w:rPr>
                <w:rFonts w:eastAsia="Times New Roman"/>
                <w:color w:val="000000"/>
              </w:rPr>
              <w:t>4</w:t>
            </w:r>
            <w:r w:rsidR="0017657C" w:rsidRPr="009E235A">
              <w:rPr>
                <w:rFonts w:eastAsia="Times New Roman"/>
                <w:color w:val="000000"/>
              </w:rPr>
              <w:t xml:space="preserve"> </w:t>
            </w:r>
            <w:r w:rsidRPr="009E235A">
              <w:rPr>
                <w:rFonts w:eastAsia="Times New Roman"/>
                <w:color w:val="000000"/>
              </w:rPr>
              <w:t>(7,5%)</w:t>
            </w:r>
          </w:p>
        </w:tc>
      </w:tr>
      <w:tr w:rsidR="0017657C" w:rsidRPr="009E235A" w14:paraId="74EFEB7F" w14:textId="77777777" w:rsidTr="009A1056">
        <w:trPr>
          <w:trHeight w:val="105"/>
          <w:jc w:val="center"/>
        </w:trPr>
        <w:tc>
          <w:tcPr>
            <w:tcW w:w="4295" w:type="dxa"/>
            <w:hideMark/>
          </w:tcPr>
          <w:p w14:paraId="2D083507" w14:textId="77777777" w:rsidR="001376D4" w:rsidRPr="009E235A" w:rsidRDefault="001376D4" w:rsidP="009A1056">
            <w:pPr>
              <w:spacing w:line="276" w:lineRule="auto"/>
              <w:rPr>
                <w:rFonts w:eastAsia="Times New Roman"/>
                <w:color w:val="000000"/>
              </w:rPr>
            </w:pPr>
            <w:r w:rsidRPr="009E235A">
              <w:rPr>
                <w:rFonts w:eastAsia="Times New Roman"/>
                <w:color w:val="000000"/>
              </w:rPr>
              <w:t>Mindfulness (ex. ACT)</w:t>
            </w:r>
          </w:p>
        </w:tc>
        <w:tc>
          <w:tcPr>
            <w:tcW w:w="2797" w:type="dxa"/>
            <w:noWrap/>
            <w:vAlign w:val="bottom"/>
            <w:hideMark/>
          </w:tcPr>
          <w:p w14:paraId="2EE727D5" w14:textId="77777777" w:rsidR="001376D4" w:rsidRPr="009E235A" w:rsidRDefault="001376D4" w:rsidP="009A1056">
            <w:pPr>
              <w:spacing w:line="276" w:lineRule="auto"/>
              <w:jc w:val="center"/>
              <w:rPr>
                <w:rFonts w:eastAsia="Times New Roman"/>
                <w:color w:val="000000"/>
              </w:rPr>
            </w:pPr>
            <w:r w:rsidRPr="009E235A">
              <w:rPr>
                <w:rFonts w:eastAsia="Times New Roman"/>
                <w:color w:val="000000"/>
              </w:rPr>
              <w:t>2</w:t>
            </w:r>
            <w:r w:rsidR="0017657C" w:rsidRPr="009E235A">
              <w:rPr>
                <w:rFonts w:eastAsia="Times New Roman"/>
                <w:color w:val="000000"/>
              </w:rPr>
              <w:t xml:space="preserve"> </w:t>
            </w:r>
            <w:r w:rsidRPr="009E235A">
              <w:rPr>
                <w:rFonts w:eastAsia="Times New Roman"/>
                <w:color w:val="000000"/>
              </w:rPr>
              <w:t>(3,8%)</w:t>
            </w:r>
          </w:p>
        </w:tc>
      </w:tr>
      <w:tr w:rsidR="0017657C" w:rsidRPr="009E235A" w14:paraId="60EBCFCA" w14:textId="77777777" w:rsidTr="009A1056">
        <w:trPr>
          <w:trHeight w:val="148"/>
          <w:jc w:val="center"/>
        </w:trPr>
        <w:tc>
          <w:tcPr>
            <w:tcW w:w="4295" w:type="dxa"/>
            <w:hideMark/>
          </w:tcPr>
          <w:p w14:paraId="332A4E2A" w14:textId="77777777" w:rsidR="001376D4" w:rsidRPr="009E235A" w:rsidRDefault="00A45079" w:rsidP="009A1056">
            <w:pPr>
              <w:spacing w:line="276" w:lineRule="auto"/>
              <w:rPr>
                <w:rFonts w:eastAsia="Times New Roman"/>
                <w:color w:val="000000"/>
              </w:rPr>
            </w:pPr>
            <w:r>
              <w:rPr>
                <w:rFonts w:eastAsia="Times New Roman"/>
                <w:color w:val="000000"/>
              </w:rPr>
              <w:t>A</w:t>
            </w:r>
            <w:r w:rsidR="001376D4" w:rsidRPr="009E235A">
              <w:rPr>
                <w:rFonts w:eastAsia="Times New Roman"/>
                <w:color w:val="000000"/>
              </w:rPr>
              <w:t>ndet</w:t>
            </w:r>
          </w:p>
        </w:tc>
        <w:tc>
          <w:tcPr>
            <w:tcW w:w="2797" w:type="dxa"/>
            <w:noWrap/>
            <w:vAlign w:val="bottom"/>
            <w:hideMark/>
          </w:tcPr>
          <w:p w14:paraId="790571CD" w14:textId="77777777" w:rsidR="001376D4" w:rsidRPr="009E235A" w:rsidRDefault="001376D4" w:rsidP="009A1056">
            <w:pPr>
              <w:spacing w:line="276" w:lineRule="auto"/>
              <w:jc w:val="center"/>
              <w:rPr>
                <w:rFonts w:eastAsia="Times New Roman"/>
                <w:color w:val="000000"/>
              </w:rPr>
            </w:pPr>
            <w:r w:rsidRPr="009E235A">
              <w:rPr>
                <w:rFonts w:eastAsia="Times New Roman"/>
                <w:color w:val="000000"/>
              </w:rPr>
              <w:t>3</w:t>
            </w:r>
            <w:r w:rsidR="0017657C" w:rsidRPr="009E235A">
              <w:rPr>
                <w:rFonts w:eastAsia="Times New Roman"/>
                <w:color w:val="000000"/>
              </w:rPr>
              <w:t xml:space="preserve"> </w:t>
            </w:r>
            <w:r w:rsidRPr="009E235A">
              <w:rPr>
                <w:rFonts w:eastAsia="Times New Roman"/>
                <w:color w:val="000000"/>
              </w:rPr>
              <w:t>(5,6%)</w:t>
            </w:r>
          </w:p>
        </w:tc>
      </w:tr>
    </w:tbl>
    <w:p w14:paraId="518F5E36" w14:textId="77777777" w:rsidR="00E76D8E" w:rsidRPr="009E235A" w:rsidRDefault="00E76D8E" w:rsidP="009A1056">
      <w:pPr>
        <w:spacing w:line="276" w:lineRule="auto"/>
      </w:pPr>
    </w:p>
    <w:p w14:paraId="041E11B1" w14:textId="39DECDEC" w:rsidR="0029130B" w:rsidRPr="009E235A" w:rsidRDefault="001376D4" w:rsidP="009A1056">
      <w:pPr>
        <w:spacing w:line="276" w:lineRule="auto"/>
      </w:pPr>
      <w:r w:rsidRPr="009E235A">
        <w:t>Over 2/3 af alle patienter</w:t>
      </w:r>
      <w:r w:rsidR="00932083" w:rsidRPr="009E235A">
        <w:t>,</w:t>
      </w:r>
      <w:r w:rsidRPr="009E235A">
        <w:t xml:space="preserve"> der </w:t>
      </w:r>
      <w:r w:rsidR="00467821" w:rsidRPr="009E235A">
        <w:t>modt</w:t>
      </w:r>
      <w:r w:rsidR="00467821">
        <w:t>og</w:t>
      </w:r>
      <w:r w:rsidR="00467821" w:rsidRPr="009E235A">
        <w:t xml:space="preserve"> </w:t>
      </w:r>
      <w:r w:rsidRPr="009E235A">
        <w:t>musikterapi</w:t>
      </w:r>
      <w:r w:rsidR="00932083" w:rsidRPr="009E235A">
        <w:t>,</w:t>
      </w:r>
      <w:r w:rsidRPr="009E235A">
        <w:t xml:space="preserve"> </w:t>
      </w:r>
      <w:r w:rsidR="00467821" w:rsidRPr="009E235A">
        <w:t>modt</w:t>
      </w:r>
      <w:r w:rsidR="00467821">
        <w:t>og</w:t>
      </w:r>
      <w:r w:rsidR="00467821" w:rsidRPr="009E235A">
        <w:t xml:space="preserve"> </w:t>
      </w:r>
      <w:r w:rsidRPr="009E235A">
        <w:t xml:space="preserve">samtidig anden behandling. </w:t>
      </w:r>
      <w:r w:rsidR="00932083" w:rsidRPr="009E235A">
        <w:t>Kun 2 p</w:t>
      </w:r>
      <w:r w:rsidR="000C6C3A" w:rsidRPr="009E235A">
        <w:t>a</w:t>
      </w:r>
      <w:r w:rsidR="00932083" w:rsidRPr="009E235A">
        <w:t>t</w:t>
      </w:r>
      <w:r w:rsidR="000C6C3A" w:rsidRPr="009E235A">
        <w:t>ienter</w:t>
      </w:r>
      <w:r w:rsidR="00932083" w:rsidRPr="009E235A">
        <w:t xml:space="preserve"> </w:t>
      </w:r>
      <w:r w:rsidR="00467821" w:rsidRPr="009E235A">
        <w:t>modt</w:t>
      </w:r>
      <w:r w:rsidR="00467821">
        <w:t>og</w:t>
      </w:r>
      <w:r w:rsidR="00467821" w:rsidRPr="009E235A">
        <w:t xml:space="preserve"> </w:t>
      </w:r>
      <w:r w:rsidR="00932083" w:rsidRPr="009E235A">
        <w:t>ikke et</w:t>
      </w:r>
      <w:r w:rsidR="0017657C" w:rsidRPr="009E235A">
        <w:t xml:space="preserve"> af de ovennævnte tilbud. 18</w:t>
      </w:r>
      <w:r w:rsidR="002B72DE" w:rsidRPr="009E235A">
        <w:t xml:space="preserve"> p</w:t>
      </w:r>
      <w:r w:rsidR="000C6C3A" w:rsidRPr="009E235A">
        <w:t>atienter</w:t>
      </w:r>
      <w:r w:rsidR="00002779">
        <w:t xml:space="preserve"> </w:t>
      </w:r>
      <w:r w:rsidR="0017657C" w:rsidRPr="009E235A">
        <w:t xml:space="preserve">(33,9%) </w:t>
      </w:r>
      <w:r w:rsidR="00467821" w:rsidRPr="009E235A">
        <w:t>modt</w:t>
      </w:r>
      <w:r w:rsidR="00467821">
        <w:t>og</w:t>
      </w:r>
      <w:r w:rsidR="00467821" w:rsidRPr="009E235A">
        <w:t xml:space="preserve"> </w:t>
      </w:r>
      <w:r w:rsidR="0017657C" w:rsidRPr="009E235A">
        <w:t xml:space="preserve">kun miljøterapi eller </w:t>
      </w:r>
      <w:r w:rsidR="002B72DE" w:rsidRPr="009E235A">
        <w:t>standar</w:t>
      </w:r>
      <w:r w:rsidR="000C6C3A" w:rsidRPr="009E235A">
        <w:t>d</w:t>
      </w:r>
      <w:r w:rsidR="002B72DE" w:rsidRPr="009E235A">
        <w:t>behandling (</w:t>
      </w:r>
      <w:proofErr w:type="spellStart"/>
      <w:r w:rsidR="0017657C" w:rsidRPr="009E235A">
        <w:t>T</w:t>
      </w:r>
      <w:r w:rsidR="002B72DE" w:rsidRPr="009E235A">
        <w:t>reatment</w:t>
      </w:r>
      <w:proofErr w:type="spellEnd"/>
      <w:r w:rsidR="002B72DE" w:rsidRPr="009E235A">
        <w:t xml:space="preserve"> </w:t>
      </w:r>
      <w:r w:rsidR="00A12E71" w:rsidRPr="009E235A">
        <w:t>a</w:t>
      </w:r>
      <w:r w:rsidR="002B72DE" w:rsidRPr="009E235A">
        <w:t xml:space="preserve">s </w:t>
      </w:r>
      <w:proofErr w:type="spellStart"/>
      <w:r w:rsidR="0017657C" w:rsidRPr="009E235A">
        <w:t>U</w:t>
      </w:r>
      <w:r w:rsidR="002B72DE" w:rsidRPr="009E235A">
        <w:t>sual</w:t>
      </w:r>
      <w:proofErr w:type="spellEnd"/>
      <w:r w:rsidR="002B72DE" w:rsidRPr="009E235A">
        <w:t>: TAU)</w:t>
      </w:r>
      <w:r w:rsidR="0017657C" w:rsidRPr="009E235A">
        <w:t xml:space="preserve"> sammen med musikterapi, og 11 </w:t>
      </w:r>
      <w:r w:rsidR="00002779">
        <w:t>patienter</w:t>
      </w:r>
      <w:r w:rsidR="00002779" w:rsidRPr="009E235A">
        <w:t xml:space="preserve"> </w:t>
      </w:r>
      <w:r w:rsidR="0017657C" w:rsidRPr="009E235A">
        <w:t xml:space="preserve">(20,7%) </w:t>
      </w:r>
      <w:r w:rsidR="00467821" w:rsidRPr="009E235A">
        <w:t>modt</w:t>
      </w:r>
      <w:r w:rsidR="00467821">
        <w:t>og</w:t>
      </w:r>
      <w:r w:rsidR="00467821" w:rsidRPr="009E235A">
        <w:t xml:space="preserve"> </w:t>
      </w:r>
      <w:r w:rsidR="0017657C" w:rsidRPr="009E235A">
        <w:t>kun lægesamtaler</w:t>
      </w:r>
      <w:r w:rsidR="000C6C3A" w:rsidRPr="009E235A">
        <w:t xml:space="preserve"> udover</w:t>
      </w:r>
      <w:r w:rsidR="0017657C" w:rsidRPr="009E235A">
        <w:t xml:space="preserve"> musikterapi. 4 </w:t>
      </w:r>
      <w:r w:rsidR="00002779">
        <w:t>patienter</w:t>
      </w:r>
      <w:r w:rsidR="00002779" w:rsidRPr="009E235A">
        <w:t xml:space="preserve"> </w:t>
      </w:r>
      <w:r w:rsidR="0017657C" w:rsidRPr="009E235A">
        <w:t xml:space="preserve">(7,5%) </w:t>
      </w:r>
      <w:r w:rsidR="00467821" w:rsidRPr="009E235A">
        <w:t>modt</w:t>
      </w:r>
      <w:r w:rsidR="00467821">
        <w:t>og</w:t>
      </w:r>
      <w:r w:rsidR="00467821" w:rsidRPr="009E235A">
        <w:t xml:space="preserve"> </w:t>
      </w:r>
      <w:r w:rsidR="0017657C" w:rsidRPr="009E235A">
        <w:t>verbal</w:t>
      </w:r>
      <w:r w:rsidR="00761F4C">
        <w:t xml:space="preserve"> </w:t>
      </w:r>
      <w:r w:rsidR="0017657C" w:rsidRPr="009E235A">
        <w:t>psykoterapi samtidig med musikterapien, og 4</w:t>
      </w:r>
      <w:r w:rsidR="002B72DE" w:rsidRPr="009E235A">
        <w:t xml:space="preserve"> </w:t>
      </w:r>
      <w:r w:rsidR="0017657C" w:rsidRPr="009E235A">
        <w:t xml:space="preserve">(7,5%) </w:t>
      </w:r>
      <w:r w:rsidR="00467821" w:rsidRPr="009E235A">
        <w:t>modt</w:t>
      </w:r>
      <w:r w:rsidR="00467821">
        <w:t xml:space="preserve">og </w:t>
      </w:r>
      <w:r w:rsidR="0017657C" w:rsidRPr="009E235A">
        <w:t xml:space="preserve">kunstterapi samtidig. </w:t>
      </w:r>
      <w:r w:rsidR="0017657C" w:rsidRPr="009E235A">
        <w:br/>
      </w:r>
      <w:r w:rsidR="00002779">
        <w:t>På den baggrund ses en tende</w:t>
      </w:r>
      <w:r w:rsidR="003161EB">
        <w:t>n</w:t>
      </w:r>
      <w:r w:rsidR="00002779">
        <w:t>s til at m</w:t>
      </w:r>
      <w:r w:rsidR="0017657C" w:rsidRPr="009E235A">
        <w:t xml:space="preserve">usikterapi </w:t>
      </w:r>
      <w:r w:rsidR="000C6C3A" w:rsidRPr="009E235A">
        <w:t xml:space="preserve">overvejende </w:t>
      </w:r>
      <w:r w:rsidR="00467821">
        <w:t xml:space="preserve">blev </w:t>
      </w:r>
      <w:r w:rsidR="00002779">
        <w:t>anvend</w:t>
      </w:r>
      <w:r w:rsidR="00467821">
        <w:t>t</w:t>
      </w:r>
      <w:r w:rsidR="00002779">
        <w:t xml:space="preserve"> </w:t>
      </w:r>
      <w:r w:rsidR="0017657C" w:rsidRPr="009E235A">
        <w:t>sammen med miljøtera</w:t>
      </w:r>
      <w:r w:rsidR="00CE05B0" w:rsidRPr="009E235A">
        <w:t>pi</w:t>
      </w:r>
      <w:r w:rsidR="0017657C" w:rsidRPr="009E235A">
        <w:t xml:space="preserve"> og lægesamtaler</w:t>
      </w:r>
      <w:r w:rsidR="002B72DE" w:rsidRPr="009E235A">
        <w:t>,</w:t>
      </w:r>
      <w:r w:rsidR="0017657C" w:rsidRPr="009E235A">
        <w:t xml:space="preserve"> og sjældnere kombinere</w:t>
      </w:r>
      <w:r w:rsidR="000C6C3A" w:rsidRPr="009E235A">
        <w:t>t</w:t>
      </w:r>
      <w:r w:rsidR="0017657C" w:rsidRPr="009E235A">
        <w:t xml:space="preserve"> med andre psykoterapitilbud. </w:t>
      </w:r>
      <w:r w:rsidR="0017657C" w:rsidRPr="009E235A">
        <w:br/>
        <w:t xml:space="preserve">96,2% </w:t>
      </w:r>
      <w:r w:rsidR="000C6C3A" w:rsidRPr="009E235A">
        <w:t xml:space="preserve">af patienterne </w:t>
      </w:r>
      <w:r w:rsidR="0017657C" w:rsidRPr="009E235A">
        <w:t xml:space="preserve">modtog medicin ved </w:t>
      </w:r>
      <w:r w:rsidR="00002779">
        <w:t>undersøgelsens</w:t>
      </w:r>
      <w:r w:rsidR="00002779" w:rsidRPr="000278DD">
        <w:t xml:space="preserve"> </w:t>
      </w:r>
      <w:r w:rsidR="0017657C" w:rsidRPr="000278DD">
        <w:t xml:space="preserve">start og 92,4 % modtog medicin ved </w:t>
      </w:r>
      <w:r w:rsidR="00EC6FF8">
        <w:t>u</w:t>
      </w:r>
      <w:r w:rsidR="00EC6FF8" w:rsidRPr="000278DD">
        <w:t>ndersøgelsens</w:t>
      </w:r>
      <w:r w:rsidR="000C6C3A" w:rsidRPr="000278DD">
        <w:t xml:space="preserve"> af</w:t>
      </w:r>
      <w:r w:rsidR="0017657C" w:rsidRPr="000278DD">
        <w:t>slutning</w:t>
      </w:r>
      <w:r w:rsidR="0017657C" w:rsidRPr="009E235A">
        <w:t xml:space="preserve">. </w:t>
      </w:r>
      <w:r w:rsidR="0029130B" w:rsidRPr="009E235A">
        <w:t>Det</w:t>
      </w:r>
      <w:r w:rsidR="000C6C3A" w:rsidRPr="009E235A">
        <w:t>te</w:t>
      </w:r>
      <w:r w:rsidR="0029130B" w:rsidRPr="009E235A">
        <w:t xml:space="preserve"> bekræfter</w:t>
      </w:r>
      <w:r w:rsidR="00724EC6" w:rsidRPr="009E235A">
        <w:t>,</w:t>
      </w:r>
      <w:r w:rsidR="0029130B" w:rsidRPr="009E235A">
        <w:t xml:space="preserve"> at kombinationen af medicin og musikterapi er almindeligt forekommende.</w:t>
      </w:r>
    </w:p>
    <w:p w14:paraId="10995F23" w14:textId="77777777" w:rsidR="0029130B" w:rsidRPr="009E235A" w:rsidRDefault="0029130B" w:rsidP="009A1056">
      <w:pPr>
        <w:spacing w:line="276" w:lineRule="auto"/>
      </w:pPr>
    </w:p>
    <w:p w14:paraId="66E37F27" w14:textId="338EB838" w:rsidR="00724EC6" w:rsidRPr="009E235A" w:rsidRDefault="00724EC6" w:rsidP="009A1056">
      <w:pPr>
        <w:pStyle w:val="Overskrift3"/>
        <w:spacing w:line="276" w:lineRule="auto"/>
        <w:rPr>
          <w:rFonts w:ascii="Times New Roman" w:hAnsi="Times New Roman" w:cs="Times New Roman"/>
          <w:sz w:val="24"/>
          <w:szCs w:val="24"/>
        </w:rPr>
      </w:pPr>
      <w:r w:rsidRPr="009E235A">
        <w:rPr>
          <w:rFonts w:ascii="Times New Roman" w:hAnsi="Times New Roman" w:cs="Times New Roman"/>
          <w:sz w:val="24"/>
          <w:szCs w:val="24"/>
        </w:rPr>
        <w:t>Besvarelse af hypoteser</w:t>
      </w:r>
    </w:p>
    <w:p w14:paraId="4091F946" w14:textId="0F7A7B28" w:rsidR="0029130B" w:rsidRPr="009E235A" w:rsidRDefault="00FC4E8A" w:rsidP="009A1056">
      <w:pPr>
        <w:spacing w:line="276" w:lineRule="auto"/>
      </w:pPr>
      <w:r w:rsidRPr="00594398">
        <w:t>I nedenstående afsnit</w:t>
      </w:r>
      <w:r w:rsidR="00C36BD1" w:rsidRPr="009E235A">
        <w:t xml:space="preserve"> undersøges</w:t>
      </w:r>
      <w:r w:rsidR="0029130B" w:rsidRPr="009E235A">
        <w:t xml:space="preserve"> hypotese</w:t>
      </w:r>
      <w:r w:rsidR="00A12E71" w:rsidRPr="009E235A">
        <w:t xml:space="preserve"> 1 og 2</w:t>
      </w:r>
      <w:r>
        <w:t>. Hypotese 1</w:t>
      </w:r>
      <w:r w:rsidR="0029130B" w:rsidRPr="009E235A">
        <w:t xml:space="preserve"> </w:t>
      </w:r>
      <w:r w:rsidR="00C36BD1" w:rsidRPr="009E235A">
        <w:t>om</w:t>
      </w:r>
      <w:r>
        <w:t>handler</w:t>
      </w:r>
      <w:r w:rsidR="00C36BD1" w:rsidRPr="009E235A">
        <w:t xml:space="preserve"> </w:t>
      </w:r>
      <w:r w:rsidR="00724EC6" w:rsidRPr="009E235A">
        <w:t xml:space="preserve">hvorvidt </w:t>
      </w:r>
      <w:r w:rsidR="0029130B" w:rsidRPr="009E235A">
        <w:t>patienter</w:t>
      </w:r>
      <w:r w:rsidR="00C36BD1" w:rsidRPr="009E235A">
        <w:rPr>
          <w:rFonts w:eastAsia="Times New Roman"/>
        </w:rPr>
        <w:t xml:space="preserve"> i musikterapi har høj grad af </w:t>
      </w:r>
      <w:r w:rsidR="00C33928">
        <w:rPr>
          <w:rFonts w:eastAsia="Times New Roman"/>
        </w:rPr>
        <w:t>adherence</w:t>
      </w:r>
      <w:r w:rsidR="00EC6FF8">
        <w:rPr>
          <w:rFonts w:eastAsia="Times New Roman"/>
        </w:rPr>
        <w:t xml:space="preserve"> for patienter i musikterapi</w:t>
      </w:r>
      <w:r w:rsidR="000B175D">
        <w:rPr>
          <w:rFonts w:eastAsia="Times New Roman"/>
        </w:rPr>
        <w:t>. Adherence til behandlingen</w:t>
      </w:r>
      <w:r w:rsidR="00C36BD1" w:rsidRPr="009E235A">
        <w:rPr>
          <w:rFonts w:eastAsia="Times New Roman"/>
        </w:rPr>
        <w:t xml:space="preserve"> </w:t>
      </w:r>
      <w:r w:rsidR="00467821">
        <w:rPr>
          <w:rFonts w:eastAsia="Times New Roman"/>
        </w:rPr>
        <w:t xml:space="preserve">blev </w:t>
      </w:r>
      <w:r w:rsidR="00C36BD1" w:rsidRPr="009E235A">
        <w:rPr>
          <w:rFonts w:eastAsia="Times New Roman"/>
        </w:rPr>
        <w:t>definere</w:t>
      </w:r>
      <w:r w:rsidR="00467821">
        <w:rPr>
          <w:rFonts w:eastAsia="Times New Roman"/>
        </w:rPr>
        <w:t>t</w:t>
      </w:r>
      <w:r w:rsidR="00C36BD1" w:rsidRPr="009E235A">
        <w:rPr>
          <w:rFonts w:eastAsia="Times New Roman"/>
        </w:rPr>
        <w:t xml:space="preserve"> som fremmøde på 87-90 %</w:t>
      </w:r>
      <w:r w:rsidR="00784C1A">
        <w:rPr>
          <w:rFonts w:eastAsia="Times New Roman"/>
        </w:rPr>
        <w:t xml:space="preserve"> af aftalte sessioner</w:t>
      </w:r>
      <w:r w:rsidR="000B175D">
        <w:rPr>
          <w:rFonts w:eastAsia="Times New Roman"/>
        </w:rPr>
        <w:t>.</w:t>
      </w:r>
      <w:r w:rsidR="00C36BD1" w:rsidRPr="009E235A">
        <w:rPr>
          <w:rFonts w:eastAsia="Times New Roman"/>
        </w:rPr>
        <w:t xml:space="preserve"> </w:t>
      </w:r>
      <w:r w:rsidR="000B175D">
        <w:rPr>
          <w:rFonts w:eastAsia="Times New Roman"/>
        </w:rPr>
        <w:t>H</w:t>
      </w:r>
      <w:r>
        <w:rPr>
          <w:rFonts w:eastAsia="Times New Roman"/>
        </w:rPr>
        <w:t>ypotese 2</w:t>
      </w:r>
      <w:r w:rsidR="000B175D">
        <w:rPr>
          <w:rFonts w:eastAsia="Times New Roman"/>
        </w:rPr>
        <w:t xml:space="preserve"> </w:t>
      </w:r>
      <w:r w:rsidR="00EC6FF8">
        <w:rPr>
          <w:rFonts w:eastAsia="Times New Roman"/>
        </w:rPr>
        <w:t>omhandler omfang af</w:t>
      </w:r>
      <w:r w:rsidR="000B175D">
        <w:rPr>
          <w:rFonts w:eastAsia="Times New Roman"/>
        </w:rPr>
        <w:t xml:space="preserve"> dropout</w:t>
      </w:r>
      <w:r w:rsidR="00784C1A">
        <w:rPr>
          <w:rFonts w:eastAsia="Times New Roman"/>
        </w:rPr>
        <w:t xml:space="preserve"> fra behandlingen</w:t>
      </w:r>
      <w:r w:rsidR="00EC6FF8">
        <w:rPr>
          <w:rFonts w:eastAsia="Times New Roman"/>
        </w:rPr>
        <w:t xml:space="preserve">, </w:t>
      </w:r>
      <w:r w:rsidR="000B175D">
        <w:rPr>
          <w:rFonts w:eastAsia="Times New Roman"/>
        </w:rPr>
        <w:t xml:space="preserve">der </w:t>
      </w:r>
      <w:r w:rsidR="00467821">
        <w:rPr>
          <w:rFonts w:eastAsia="Times New Roman"/>
        </w:rPr>
        <w:t xml:space="preserve">blev defineret som </w:t>
      </w:r>
      <w:r w:rsidR="000B175D">
        <w:rPr>
          <w:rFonts w:eastAsia="Times New Roman"/>
        </w:rPr>
        <w:t xml:space="preserve">optimalt </w:t>
      </w:r>
      <w:r w:rsidR="00C36BD1" w:rsidRPr="009E235A">
        <w:rPr>
          <w:rFonts w:eastAsia="Times New Roman"/>
        </w:rPr>
        <w:t>10 % eller mindre.</w:t>
      </w:r>
    </w:p>
    <w:p w14:paraId="04743697" w14:textId="7AFB29E9" w:rsidR="001E5655" w:rsidRPr="009E235A" w:rsidRDefault="0029130B" w:rsidP="009A1056">
      <w:pPr>
        <w:spacing w:line="276" w:lineRule="auto"/>
      </w:pPr>
      <w:r w:rsidRPr="009E235A">
        <w:t xml:space="preserve"> </w:t>
      </w:r>
      <w:r w:rsidR="0017657C" w:rsidRPr="009E235A">
        <w:t xml:space="preserve"> </w:t>
      </w:r>
      <w:r w:rsidR="001E5655" w:rsidRPr="009E235A">
        <w:br/>
        <w:t xml:space="preserve">Tabel </w:t>
      </w:r>
      <w:r w:rsidR="000B175D">
        <w:t>4</w:t>
      </w:r>
      <w:r w:rsidR="001E5655" w:rsidRPr="009E235A">
        <w:t>: Dosis</w:t>
      </w:r>
      <w:r w:rsidR="00673948" w:rsidRPr="009E235A">
        <w:t xml:space="preserve"> og adherence</w:t>
      </w:r>
    </w:p>
    <w:tbl>
      <w:tblPr>
        <w:tblStyle w:val="Tabel-Gitter"/>
        <w:tblW w:w="9781" w:type="dxa"/>
        <w:jc w:val="center"/>
        <w:tblLayout w:type="fixed"/>
        <w:tblLook w:val="04A0" w:firstRow="1" w:lastRow="0" w:firstColumn="1" w:lastColumn="0" w:noHBand="0" w:noVBand="1"/>
      </w:tblPr>
      <w:tblGrid>
        <w:gridCol w:w="6379"/>
        <w:gridCol w:w="1134"/>
        <w:gridCol w:w="992"/>
        <w:gridCol w:w="1276"/>
      </w:tblGrid>
      <w:tr w:rsidR="002E4FB5" w:rsidRPr="009E235A" w14:paraId="44C4402C" w14:textId="77777777" w:rsidTr="00991FE1">
        <w:trPr>
          <w:trHeight w:val="190"/>
          <w:jc w:val="center"/>
        </w:trPr>
        <w:tc>
          <w:tcPr>
            <w:tcW w:w="6379" w:type="dxa"/>
          </w:tcPr>
          <w:p w14:paraId="795EE7FD" w14:textId="42D80046" w:rsidR="002E4FB5" w:rsidRPr="009E235A" w:rsidRDefault="00AD5DA7" w:rsidP="009A1056">
            <w:pPr>
              <w:spacing w:line="276" w:lineRule="auto"/>
              <w:jc w:val="center"/>
              <w:rPr>
                <w:rFonts w:eastAsia="Times New Roman"/>
                <w:color w:val="000000"/>
              </w:rPr>
            </w:pPr>
            <w:r>
              <w:rPr>
                <w:rFonts w:eastAsia="Times New Roman"/>
                <w:b/>
                <w:color w:val="000000"/>
              </w:rPr>
              <w:t xml:space="preserve">Dosis (antal </w:t>
            </w:r>
            <w:proofErr w:type="spellStart"/>
            <w:r>
              <w:rPr>
                <w:rFonts w:eastAsia="Times New Roman"/>
                <w:b/>
                <w:color w:val="000000"/>
              </w:rPr>
              <w:t>gennemf</w:t>
            </w:r>
            <w:proofErr w:type="spellEnd"/>
            <w:r>
              <w:rPr>
                <w:rFonts w:eastAsia="Times New Roman"/>
                <w:b/>
                <w:color w:val="000000"/>
              </w:rPr>
              <w:t xml:space="preserve">. </w:t>
            </w:r>
            <w:proofErr w:type="spellStart"/>
            <w:r>
              <w:rPr>
                <w:rFonts w:eastAsia="Times New Roman"/>
                <w:b/>
                <w:color w:val="000000"/>
              </w:rPr>
              <w:t>sess</w:t>
            </w:r>
            <w:proofErr w:type="spellEnd"/>
            <w:r>
              <w:rPr>
                <w:rFonts w:eastAsia="Times New Roman"/>
                <w:b/>
                <w:color w:val="000000"/>
              </w:rPr>
              <w:t>.</w:t>
            </w:r>
            <w:r w:rsidR="002E4FB5" w:rsidRPr="009E235A">
              <w:rPr>
                <w:rFonts w:eastAsia="Times New Roman"/>
                <w:b/>
                <w:color w:val="000000"/>
              </w:rPr>
              <w:t>) og adherence til behandlingen</w:t>
            </w:r>
          </w:p>
        </w:tc>
        <w:tc>
          <w:tcPr>
            <w:tcW w:w="1134" w:type="dxa"/>
            <w:vAlign w:val="bottom"/>
          </w:tcPr>
          <w:p w14:paraId="48F6CA66" w14:textId="77777777" w:rsidR="002E4FB5" w:rsidRPr="009E235A" w:rsidRDefault="002E4FB5" w:rsidP="009A1056">
            <w:pPr>
              <w:spacing w:line="276" w:lineRule="auto"/>
              <w:jc w:val="center"/>
              <w:rPr>
                <w:rFonts w:eastAsia="Times New Roman"/>
                <w:color w:val="000000"/>
              </w:rPr>
            </w:pPr>
            <w:r w:rsidRPr="009E235A">
              <w:rPr>
                <w:rFonts w:eastAsia="Times New Roman"/>
                <w:color w:val="000000"/>
              </w:rPr>
              <w:t>Middel</w:t>
            </w:r>
          </w:p>
        </w:tc>
        <w:tc>
          <w:tcPr>
            <w:tcW w:w="992" w:type="dxa"/>
            <w:vAlign w:val="bottom"/>
          </w:tcPr>
          <w:p w14:paraId="3EBF7DB3" w14:textId="77777777" w:rsidR="002E4FB5" w:rsidRPr="009E235A" w:rsidRDefault="00A12E71" w:rsidP="009A1056">
            <w:pPr>
              <w:spacing w:line="276" w:lineRule="auto"/>
              <w:rPr>
                <w:rFonts w:eastAsia="Times New Roman"/>
                <w:color w:val="000000"/>
              </w:rPr>
            </w:pPr>
            <w:r w:rsidRPr="009E235A">
              <w:rPr>
                <w:rFonts w:eastAsia="Times New Roman"/>
                <w:color w:val="000000"/>
              </w:rPr>
              <w:t>Median</w:t>
            </w:r>
          </w:p>
        </w:tc>
        <w:tc>
          <w:tcPr>
            <w:tcW w:w="1276" w:type="dxa"/>
            <w:vAlign w:val="bottom"/>
          </w:tcPr>
          <w:p w14:paraId="53462347" w14:textId="74EFC8D1" w:rsidR="002E4FB5" w:rsidRPr="009E235A" w:rsidRDefault="002835CD" w:rsidP="009A1056">
            <w:pPr>
              <w:spacing w:line="276" w:lineRule="auto"/>
              <w:jc w:val="center"/>
              <w:rPr>
                <w:rFonts w:eastAsia="Times New Roman"/>
                <w:color w:val="000000"/>
              </w:rPr>
            </w:pPr>
            <w:r w:rsidRPr="009E235A">
              <w:rPr>
                <w:rFonts w:eastAsia="Times New Roman"/>
                <w:color w:val="000000"/>
              </w:rPr>
              <w:t>Stand</w:t>
            </w:r>
            <w:r w:rsidR="00AD5DA7">
              <w:rPr>
                <w:rFonts w:eastAsia="Times New Roman"/>
                <w:color w:val="000000"/>
              </w:rPr>
              <w:t>.</w:t>
            </w:r>
            <w:r w:rsidRPr="009E235A">
              <w:rPr>
                <w:rFonts w:eastAsia="Times New Roman"/>
                <w:color w:val="000000"/>
              </w:rPr>
              <w:t xml:space="preserve"> </w:t>
            </w:r>
            <w:proofErr w:type="spellStart"/>
            <w:r w:rsidR="00AD5DA7">
              <w:rPr>
                <w:rFonts w:eastAsia="Times New Roman"/>
                <w:color w:val="000000"/>
              </w:rPr>
              <w:t>afv</w:t>
            </w:r>
            <w:proofErr w:type="spellEnd"/>
          </w:p>
        </w:tc>
      </w:tr>
      <w:tr w:rsidR="002E4FB5" w:rsidRPr="009E235A" w14:paraId="134DA664" w14:textId="77777777" w:rsidTr="00991FE1">
        <w:trPr>
          <w:trHeight w:val="190"/>
          <w:jc w:val="center"/>
        </w:trPr>
        <w:tc>
          <w:tcPr>
            <w:tcW w:w="6379" w:type="dxa"/>
          </w:tcPr>
          <w:p w14:paraId="37DEA89C" w14:textId="77777777" w:rsidR="002E4FB5" w:rsidRPr="009E235A" w:rsidRDefault="002E4FB5" w:rsidP="009A1056">
            <w:pPr>
              <w:spacing w:line="276" w:lineRule="auto"/>
              <w:rPr>
                <w:rFonts w:eastAsia="Times New Roman"/>
                <w:color w:val="000000"/>
              </w:rPr>
            </w:pPr>
            <w:r w:rsidRPr="009E235A">
              <w:rPr>
                <w:rFonts w:eastAsia="Times New Roman"/>
                <w:color w:val="000000"/>
              </w:rPr>
              <w:t xml:space="preserve">Antal gennemførte sessioner ved undersøgelsens start: </w:t>
            </w:r>
          </w:p>
        </w:tc>
        <w:tc>
          <w:tcPr>
            <w:tcW w:w="1134" w:type="dxa"/>
            <w:vAlign w:val="bottom"/>
          </w:tcPr>
          <w:p w14:paraId="73F72D3A" w14:textId="77777777" w:rsidR="002E4FB5" w:rsidRPr="009E235A" w:rsidRDefault="002E4FB5" w:rsidP="009A1056">
            <w:pPr>
              <w:spacing w:line="276" w:lineRule="auto"/>
              <w:jc w:val="center"/>
              <w:rPr>
                <w:rFonts w:eastAsia="Times New Roman"/>
                <w:color w:val="000000"/>
              </w:rPr>
            </w:pPr>
            <w:r w:rsidRPr="009E235A">
              <w:rPr>
                <w:rFonts w:eastAsia="Times New Roman"/>
                <w:color w:val="000000"/>
              </w:rPr>
              <w:t>25,10</w:t>
            </w:r>
          </w:p>
        </w:tc>
        <w:tc>
          <w:tcPr>
            <w:tcW w:w="992" w:type="dxa"/>
            <w:vAlign w:val="bottom"/>
          </w:tcPr>
          <w:p w14:paraId="6C8F11FD" w14:textId="77777777" w:rsidR="002E4FB5" w:rsidRPr="009E235A" w:rsidRDefault="002E4FB5" w:rsidP="009A1056">
            <w:pPr>
              <w:spacing w:line="276" w:lineRule="auto"/>
              <w:jc w:val="center"/>
              <w:rPr>
                <w:rFonts w:eastAsia="Times New Roman"/>
                <w:color w:val="000000"/>
              </w:rPr>
            </w:pPr>
            <w:r w:rsidRPr="009E235A">
              <w:rPr>
                <w:rFonts w:eastAsia="Times New Roman"/>
                <w:color w:val="000000"/>
              </w:rPr>
              <w:t>12</w:t>
            </w:r>
          </w:p>
        </w:tc>
        <w:tc>
          <w:tcPr>
            <w:tcW w:w="1276" w:type="dxa"/>
            <w:vAlign w:val="bottom"/>
          </w:tcPr>
          <w:p w14:paraId="47B203EE" w14:textId="77777777" w:rsidR="002E4FB5" w:rsidRPr="009E235A" w:rsidRDefault="002E4FB5" w:rsidP="009A1056">
            <w:pPr>
              <w:spacing w:line="276" w:lineRule="auto"/>
              <w:jc w:val="center"/>
              <w:rPr>
                <w:rFonts w:eastAsia="Times New Roman"/>
                <w:color w:val="000000"/>
              </w:rPr>
            </w:pPr>
            <w:r w:rsidRPr="009E235A">
              <w:rPr>
                <w:rFonts w:eastAsia="Times New Roman"/>
                <w:color w:val="000000"/>
              </w:rPr>
              <w:t>32,46</w:t>
            </w:r>
          </w:p>
        </w:tc>
      </w:tr>
      <w:tr w:rsidR="002E4FB5" w:rsidRPr="009E235A" w14:paraId="30B5F572" w14:textId="77777777" w:rsidTr="00991FE1">
        <w:trPr>
          <w:trHeight w:val="190"/>
          <w:jc w:val="center"/>
        </w:trPr>
        <w:tc>
          <w:tcPr>
            <w:tcW w:w="6379" w:type="dxa"/>
          </w:tcPr>
          <w:p w14:paraId="24F51782" w14:textId="5D580C96" w:rsidR="002E4FB5" w:rsidRPr="009E235A" w:rsidRDefault="002E4FB5" w:rsidP="009A1056">
            <w:pPr>
              <w:spacing w:line="276" w:lineRule="auto"/>
              <w:rPr>
                <w:rFonts w:eastAsia="Times New Roman"/>
                <w:color w:val="000000"/>
              </w:rPr>
            </w:pPr>
            <w:r w:rsidRPr="009E235A">
              <w:rPr>
                <w:rFonts w:eastAsia="Times New Roman"/>
                <w:color w:val="000000"/>
              </w:rPr>
              <w:t>Antal gennemførte session</w:t>
            </w:r>
            <w:r w:rsidR="007E769A">
              <w:rPr>
                <w:rFonts w:eastAsia="Times New Roman"/>
                <w:color w:val="000000"/>
              </w:rPr>
              <w:t>er</w:t>
            </w:r>
            <w:r w:rsidRPr="009E235A">
              <w:rPr>
                <w:rFonts w:eastAsia="Times New Roman"/>
                <w:color w:val="000000"/>
              </w:rPr>
              <w:t xml:space="preserve"> i undersøgelsesperioden:</w:t>
            </w:r>
          </w:p>
        </w:tc>
        <w:tc>
          <w:tcPr>
            <w:tcW w:w="1134" w:type="dxa"/>
            <w:vAlign w:val="bottom"/>
          </w:tcPr>
          <w:p w14:paraId="69938D26" w14:textId="77777777" w:rsidR="002E4FB5" w:rsidRPr="009E235A" w:rsidRDefault="002E4FB5" w:rsidP="009A1056">
            <w:pPr>
              <w:spacing w:line="276" w:lineRule="auto"/>
              <w:jc w:val="center"/>
              <w:rPr>
                <w:rFonts w:eastAsia="Times New Roman"/>
                <w:color w:val="000000"/>
              </w:rPr>
            </w:pPr>
            <w:r w:rsidRPr="009E235A">
              <w:rPr>
                <w:rFonts w:eastAsia="Times New Roman"/>
                <w:color w:val="000000"/>
              </w:rPr>
              <w:t>12,94</w:t>
            </w:r>
          </w:p>
        </w:tc>
        <w:tc>
          <w:tcPr>
            <w:tcW w:w="992" w:type="dxa"/>
            <w:vAlign w:val="bottom"/>
          </w:tcPr>
          <w:p w14:paraId="5C9ACA1D" w14:textId="77777777" w:rsidR="002E4FB5" w:rsidRPr="009E235A" w:rsidRDefault="002E4FB5" w:rsidP="009A1056">
            <w:pPr>
              <w:spacing w:line="276" w:lineRule="auto"/>
              <w:jc w:val="center"/>
              <w:rPr>
                <w:rFonts w:eastAsia="Times New Roman"/>
                <w:color w:val="000000"/>
              </w:rPr>
            </w:pPr>
            <w:r w:rsidRPr="009E235A">
              <w:rPr>
                <w:rFonts w:eastAsia="Times New Roman"/>
                <w:color w:val="000000"/>
              </w:rPr>
              <w:t>13</w:t>
            </w:r>
          </w:p>
        </w:tc>
        <w:tc>
          <w:tcPr>
            <w:tcW w:w="1276" w:type="dxa"/>
            <w:vAlign w:val="bottom"/>
          </w:tcPr>
          <w:p w14:paraId="3948962C" w14:textId="77777777" w:rsidR="002E4FB5" w:rsidRPr="009E235A" w:rsidRDefault="002E4FB5" w:rsidP="009A1056">
            <w:pPr>
              <w:spacing w:line="276" w:lineRule="auto"/>
              <w:jc w:val="center"/>
              <w:rPr>
                <w:rFonts w:eastAsia="Times New Roman"/>
                <w:color w:val="000000"/>
              </w:rPr>
            </w:pPr>
            <w:r w:rsidRPr="009E235A">
              <w:rPr>
                <w:rFonts w:eastAsia="Times New Roman"/>
                <w:color w:val="000000"/>
              </w:rPr>
              <w:t>6,53</w:t>
            </w:r>
          </w:p>
        </w:tc>
      </w:tr>
      <w:tr w:rsidR="00AD5DA7" w:rsidRPr="009E235A" w14:paraId="3E2E541A" w14:textId="77777777" w:rsidTr="00991FE1">
        <w:trPr>
          <w:trHeight w:val="190"/>
          <w:jc w:val="center"/>
        </w:trPr>
        <w:tc>
          <w:tcPr>
            <w:tcW w:w="6379" w:type="dxa"/>
          </w:tcPr>
          <w:p w14:paraId="22F0292F" w14:textId="449F1623" w:rsidR="00AD5DA7" w:rsidRPr="009E235A" w:rsidRDefault="00AD5DA7" w:rsidP="009A1056">
            <w:pPr>
              <w:spacing w:line="276" w:lineRule="auto"/>
              <w:rPr>
                <w:rFonts w:eastAsia="Times New Roman"/>
                <w:color w:val="000000"/>
              </w:rPr>
            </w:pPr>
            <w:r w:rsidRPr="009E235A">
              <w:rPr>
                <w:rFonts w:eastAsia="Times New Roman"/>
                <w:color w:val="000000"/>
              </w:rPr>
              <w:t xml:space="preserve">Grad af fremmøde i % </w:t>
            </w:r>
            <w:r>
              <w:rPr>
                <w:rFonts w:eastAsia="Times New Roman"/>
                <w:color w:val="000000"/>
              </w:rPr>
              <w:t>*</w:t>
            </w:r>
          </w:p>
        </w:tc>
        <w:tc>
          <w:tcPr>
            <w:tcW w:w="1134" w:type="dxa"/>
            <w:vAlign w:val="bottom"/>
          </w:tcPr>
          <w:p w14:paraId="7268C0B2" w14:textId="62C073FF" w:rsidR="00AD5DA7" w:rsidRPr="009E235A" w:rsidRDefault="00AD5DA7" w:rsidP="009A1056">
            <w:pPr>
              <w:spacing w:line="276" w:lineRule="auto"/>
              <w:jc w:val="center"/>
              <w:rPr>
                <w:rFonts w:eastAsia="Times New Roman"/>
                <w:color w:val="000000"/>
              </w:rPr>
            </w:pPr>
            <w:r w:rsidRPr="009E235A">
              <w:rPr>
                <w:rFonts w:eastAsia="Times New Roman"/>
                <w:color w:val="000000"/>
              </w:rPr>
              <w:t>85,12 %</w:t>
            </w:r>
          </w:p>
        </w:tc>
        <w:tc>
          <w:tcPr>
            <w:tcW w:w="992" w:type="dxa"/>
            <w:vAlign w:val="bottom"/>
          </w:tcPr>
          <w:p w14:paraId="37B55796" w14:textId="0C2EE724" w:rsidR="00AD5DA7" w:rsidRPr="009E235A" w:rsidRDefault="00AD5DA7" w:rsidP="009A1056">
            <w:pPr>
              <w:spacing w:line="276" w:lineRule="auto"/>
              <w:jc w:val="center"/>
              <w:rPr>
                <w:rFonts w:eastAsia="Times New Roman"/>
                <w:color w:val="000000"/>
              </w:rPr>
            </w:pPr>
            <w:r w:rsidRPr="009E235A">
              <w:rPr>
                <w:rFonts w:eastAsia="Times New Roman"/>
                <w:color w:val="000000"/>
              </w:rPr>
              <w:t>87,5%</w:t>
            </w:r>
          </w:p>
        </w:tc>
        <w:tc>
          <w:tcPr>
            <w:tcW w:w="1276" w:type="dxa"/>
            <w:vAlign w:val="bottom"/>
          </w:tcPr>
          <w:p w14:paraId="42EDF720" w14:textId="7E65F9F6" w:rsidR="00AD5DA7" w:rsidRPr="009E235A" w:rsidRDefault="00AD5DA7" w:rsidP="009A1056">
            <w:pPr>
              <w:spacing w:line="276" w:lineRule="auto"/>
              <w:jc w:val="center"/>
              <w:rPr>
                <w:rFonts w:eastAsia="Times New Roman"/>
                <w:color w:val="000000"/>
              </w:rPr>
            </w:pPr>
            <w:r w:rsidRPr="009E235A">
              <w:rPr>
                <w:rFonts w:eastAsia="Times New Roman"/>
                <w:color w:val="000000"/>
              </w:rPr>
              <w:t>16,38</w:t>
            </w:r>
          </w:p>
        </w:tc>
      </w:tr>
    </w:tbl>
    <w:p w14:paraId="0C8373BB" w14:textId="610B9A45" w:rsidR="002E4FB5" w:rsidRPr="009E235A" w:rsidRDefault="009A647C" w:rsidP="009A1056">
      <w:pPr>
        <w:spacing w:line="276" w:lineRule="auto"/>
      </w:pPr>
      <w:r>
        <w:t>*</w:t>
      </w:r>
      <w:r w:rsidR="0096486D">
        <w:rPr>
          <w:rFonts w:eastAsia="Times New Roman"/>
          <w:color w:val="000000"/>
          <w:sz w:val="18"/>
        </w:rPr>
        <w:t xml:space="preserve"> </w:t>
      </w:r>
      <w:r>
        <w:rPr>
          <w:rFonts w:eastAsia="Times New Roman"/>
          <w:color w:val="000000"/>
          <w:sz w:val="18"/>
        </w:rPr>
        <w:t>A</w:t>
      </w:r>
      <w:r w:rsidRPr="009A647C">
        <w:rPr>
          <w:rFonts w:eastAsia="Times New Roman"/>
          <w:color w:val="000000"/>
          <w:sz w:val="18"/>
        </w:rPr>
        <w:t xml:space="preserve">ntal af i forvejen aftalte sessioner i forhold til udeblivelser </w:t>
      </w:r>
      <w:r>
        <w:rPr>
          <w:rFonts w:eastAsia="Times New Roman"/>
          <w:color w:val="000000"/>
          <w:sz w:val="18"/>
        </w:rPr>
        <w:t>= fremmøde/aftaler x 100</w:t>
      </w:r>
    </w:p>
    <w:p w14:paraId="374EC8F1" w14:textId="11CA098E" w:rsidR="00BC6E28" w:rsidRDefault="00E579EB" w:rsidP="009A1056">
      <w:pPr>
        <w:spacing w:line="276" w:lineRule="auto"/>
      </w:pPr>
      <w:r w:rsidRPr="009E235A">
        <w:t>Hypotese 1:</w:t>
      </w:r>
      <w:r w:rsidR="008C1B4D" w:rsidRPr="009E235A">
        <w:t xml:space="preserve"> </w:t>
      </w:r>
      <w:r w:rsidR="00BC6E28" w:rsidRPr="009E235A">
        <w:t>Samlet kan hypotese</w:t>
      </w:r>
      <w:r w:rsidR="00BC6E28">
        <w:t xml:space="preserve"> </w:t>
      </w:r>
      <w:r w:rsidR="00BC6E28" w:rsidRPr="009E235A">
        <w:t>1</w:t>
      </w:r>
      <w:r w:rsidR="00BC6E28">
        <w:t xml:space="preserve"> </w:t>
      </w:r>
      <w:r w:rsidR="00BC6E28" w:rsidRPr="009E235A">
        <w:t xml:space="preserve">ikke bekræftes for alle pt., da det gennemsnitlige fremmøde til aftalte sessioner </w:t>
      </w:r>
      <w:r w:rsidR="00EC3939">
        <w:t>va</w:t>
      </w:r>
      <w:r w:rsidR="00BC6E28" w:rsidRPr="009E235A">
        <w:t xml:space="preserve">r 85 % og derfor marginalt mindre end i tidligere opgørelser. Differentieres tallene mellem patienter i musikterapi i socialpsykiatrien, hospitalspsykiatri og retspsykiatri ændrer billedet sig markant. I figur 3 ses, at det gennemsnitlige fremmøde i socialpsykiatrien </w:t>
      </w:r>
      <w:r w:rsidR="00EC3939">
        <w:t>va</w:t>
      </w:r>
      <w:r w:rsidR="00BC6E28" w:rsidRPr="009E235A">
        <w:t xml:space="preserve">r 90 %, mod 87% i hospitals- og distriktspsykiatrien og 71% i retspsykiatrien. Da musikterapi i retspsykiatrien ikke indgik i de tidligere opgørelser, </w:t>
      </w:r>
      <w:r w:rsidR="00784C1A">
        <w:t>ses et identisk</w:t>
      </w:r>
      <w:r w:rsidR="007E769A">
        <w:t xml:space="preserve"> </w:t>
      </w:r>
      <w:r w:rsidR="00784C1A">
        <w:t xml:space="preserve">billede med tidligere undersøgelser. </w:t>
      </w:r>
    </w:p>
    <w:p w14:paraId="57855DEC" w14:textId="541D1742" w:rsidR="00BC6E28" w:rsidRDefault="00BC6E28" w:rsidP="009A1056">
      <w:pPr>
        <w:spacing w:line="276" w:lineRule="auto"/>
      </w:pPr>
      <w:r w:rsidRPr="009E235A">
        <w:t>Figur 3: fremmøde set i forhold til kontekst</w:t>
      </w:r>
    </w:p>
    <w:p w14:paraId="00DF4548" w14:textId="77777777" w:rsidR="00BC6E28" w:rsidRDefault="00BC6E28" w:rsidP="009A1056">
      <w:pPr>
        <w:spacing w:line="276" w:lineRule="auto"/>
      </w:pPr>
      <w:r w:rsidRPr="000278DD">
        <w:rPr>
          <w:noProof/>
        </w:rPr>
        <w:lastRenderedPageBreak/>
        <w:drawing>
          <wp:inline distT="0" distB="0" distL="0" distR="0" wp14:anchorId="750AE822" wp14:editId="7C614972">
            <wp:extent cx="5971688" cy="2054431"/>
            <wp:effectExtent l="0" t="0" r="10160" b="3175"/>
            <wp:docPr id="1" name="Diagram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EC8580" w14:textId="77777777" w:rsidR="00BC6E28" w:rsidRDefault="00BC6E28" w:rsidP="009A1056">
      <w:pPr>
        <w:spacing w:line="276" w:lineRule="auto"/>
      </w:pPr>
    </w:p>
    <w:p w14:paraId="33514D19" w14:textId="05D8A929" w:rsidR="002E4FB5" w:rsidRDefault="00A12E71" w:rsidP="009A1056">
      <w:pPr>
        <w:spacing w:line="276" w:lineRule="auto"/>
      </w:pPr>
      <w:r w:rsidRPr="009E235A">
        <w:t xml:space="preserve">Det ses også i tabel </w:t>
      </w:r>
      <w:r w:rsidR="000B175D">
        <w:t>4</w:t>
      </w:r>
      <w:r w:rsidRPr="009E235A">
        <w:t xml:space="preserve">, at dosis </w:t>
      </w:r>
      <w:r w:rsidR="00EC3939">
        <w:t xml:space="preserve">– </w:t>
      </w:r>
      <w:r w:rsidRPr="009E235A">
        <w:t xml:space="preserve">defineret som antal sessioner givet i undersøgelsesperioden </w:t>
      </w:r>
      <w:r w:rsidR="00EC3939">
        <w:t xml:space="preserve">– </w:t>
      </w:r>
      <w:proofErr w:type="gramStart"/>
      <w:r w:rsidR="00EC3939">
        <w:t xml:space="preserve">var </w:t>
      </w:r>
      <w:r w:rsidRPr="009E235A">
        <w:t xml:space="preserve"> relativt</w:t>
      </w:r>
      <w:proofErr w:type="gramEnd"/>
      <w:r w:rsidRPr="009E235A">
        <w:t xml:space="preserve"> ensartet, men materialet viser, at der </w:t>
      </w:r>
      <w:r w:rsidR="00EC3939">
        <w:t>va</w:t>
      </w:r>
      <w:r w:rsidRPr="009E235A">
        <w:t>r undtagelser. En pt</w:t>
      </w:r>
      <w:r w:rsidR="002835CD" w:rsidRPr="009E235A">
        <w:t>.</w:t>
      </w:r>
      <w:r w:rsidRPr="009E235A">
        <w:t xml:space="preserve"> stoppe</w:t>
      </w:r>
      <w:r w:rsidR="00EC3939">
        <w:t>de</w:t>
      </w:r>
      <w:r w:rsidRPr="009E235A">
        <w:t xml:space="preserve"> sit forløb efter 152 sessioner, og </w:t>
      </w:r>
      <w:r w:rsidR="00EC3939" w:rsidRPr="009E235A">
        <w:t>modt</w:t>
      </w:r>
      <w:r w:rsidR="00EC3939">
        <w:t>og</w:t>
      </w:r>
      <w:r w:rsidR="00EC3939" w:rsidRPr="009E235A">
        <w:t xml:space="preserve"> </w:t>
      </w:r>
      <w:r w:rsidRPr="009E235A">
        <w:t xml:space="preserve">kun 2 sessioner i undersøgelsesperioden. </w:t>
      </w:r>
      <w:r w:rsidR="002B748D" w:rsidRPr="009E235A">
        <w:t xml:space="preserve">Forløbets </w:t>
      </w:r>
      <w:r w:rsidR="00D717E7" w:rsidRPr="009E235A">
        <w:t>a</w:t>
      </w:r>
      <w:r w:rsidRPr="009E235A">
        <w:t xml:space="preserve">fslutning </w:t>
      </w:r>
      <w:r w:rsidR="00EC3939">
        <w:t>va</w:t>
      </w:r>
      <w:r w:rsidRPr="009E235A">
        <w:t>r planlagt</w:t>
      </w:r>
      <w:r w:rsidR="002B748D" w:rsidRPr="009E235A">
        <w:t xml:space="preserve"> med gradvis udfasning for øje</w:t>
      </w:r>
      <w:r w:rsidRPr="009E235A">
        <w:t xml:space="preserve">. En pt. </w:t>
      </w:r>
      <w:r w:rsidR="00EC3939" w:rsidRPr="009E235A">
        <w:t>modt</w:t>
      </w:r>
      <w:r w:rsidR="00EC3939">
        <w:t>og</w:t>
      </w:r>
      <w:r w:rsidR="00EC3939" w:rsidRPr="009E235A">
        <w:t xml:space="preserve"> </w:t>
      </w:r>
      <w:r w:rsidRPr="009E235A">
        <w:t>41 sessioner i undersøgelsesperioden og forløbet forts</w:t>
      </w:r>
      <w:r w:rsidR="00EC3939">
        <w:t>a</w:t>
      </w:r>
      <w:r w:rsidRPr="009E235A">
        <w:t xml:space="preserve">tte. Sådanne forskelle gør tallene vanskeligt sammenlignelige. Der </w:t>
      </w:r>
      <w:r w:rsidR="00EC3939">
        <w:t>findes</w:t>
      </w:r>
      <w:r w:rsidR="00EC3939" w:rsidRPr="009E235A">
        <w:t xml:space="preserve"> </w:t>
      </w:r>
      <w:r w:rsidRPr="009E235A">
        <w:t>desuden ikke data, der kan dokumenter</w:t>
      </w:r>
      <w:r w:rsidR="002B748D" w:rsidRPr="009E235A">
        <w:t>e</w:t>
      </w:r>
      <w:r w:rsidRPr="009E235A">
        <w:t xml:space="preserve"> sammenhæng mellem dosis og udbytte. </w:t>
      </w:r>
    </w:p>
    <w:p w14:paraId="32950664" w14:textId="77777777" w:rsidR="000B175D" w:rsidRDefault="000B175D" w:rsidP="009A1056">
      <w:pPr>
        <w:spacing w:line="276" w:lineRule="auto"/>
      </w:pPr>
    </w:p>
    <w:p w14:paraId="666BDC6D" w14:textId="5F42FC37" w:rsidR="000B175D" w:rsidRPr="000278DD" w:rsidRDefault="000B175D" w:rsidP="009A1056">
      <w:pPr>
        <w:spacing w:line="276" w:lineRule="auto"/>
      </w:pPr>
      <w:r w:rsidRPr="009E235A">
        <w:t>Tabel</w:t>
      </w:r>
      <w:r>
        <w:t xml:space="preserve"> 5</w:t>
      </w:r>
      <w:r w:rsidRPr="009E235A">
        <w:t>: Opstart, afslutning og dropout af musikterapi</w:t>
      </w:r>
      <w:r>
        <w:t>behandling (MT)</w:t>
      </w:r>
    </w:p>
    <w:tbl>
      <w:tblPr>
        <w:tblStyle w:val="Tabel-Gitter"/>
        <w:tblW w:w="8794" w:type="dxa"/>
        <w:jc w:val="center"/>
        <w:tblLayout w:type="fixed"/>
        <w:tblLook w:val="04A0" w:firstRow="1" w:lastRow="0" w:firstColumn="1" w:lastColumn="0" w:noHBand="0" w:noVBand="1"/>
      </w:tblPr>
      <w:tblGrid>
        <w:gridCol w:w="7083"/>
        <w:gridCol w:w="1711"/>
      </w:tblGrid>
      <w:tr w:rsidR="000B175D" w:rsidRPr="009E235A" w14:paraId="307341EF" w14:textId="77777777" w:rsidTr="0096486D">
        <w:trPr>
          <w:trHeight w:val="219"/>
          <w:jc w:val="center"/>
        </w:trPr>
        <w:tc>
          <w:tcPr>
            <w:tcW w:w="7083" w:type="dxa"/>
            <w:noWrap/>
          </w:tcPr>
          <w:p w14:paraId="52F42E8B" w14:textId="401280CF" w:rsidR="000B175D" w:rsidRPr="009E235A" w:rsidRDefault="00784C1A" w:rsidP="009A1056">
            <w:pPr>
              <w:spacing w:line="276" w:lineRule="auto"/>
              <w:rPr>
                <w:rFonts w:eastAsia="Times New Roman"/>
                <w:color w:val="000000"/>
              </w:rPr>
            </w:pPr>
            <w:r>
              <w:rPr>
                <w:rFonts w:eastAsia="Times New Roman"/>
                <w:color w:val="000000"/>
              </w:rPr>
              <w:t>Antal pt. startet i MT i</w:t>
            </w:r>
            <w:r w:rsidR="000B175D" w:rsidRPr="009E235A">
              <w:rPr>
                <w:rFonts w:eastAsia="Times New Roman"/>
                <w:color w:val="000000"/>
              </w:rPr>
              <w:t xml:space="preserve"> undersøgelsesperioden</w:t>
            </w:r>
          </w:p>
        </w:tc>
        <w:tc>
          <w:tcPr>
            <w:tcW w:w="1711" w:type="dxa"/>
            <w:noWrap/>
            <w:vAlign w:val="bottom"/>
          </w:tcPr>
          <w:p w14:paraId="7CAA6861" w14:textId="77777777" w:rsidR="000B175D" w:rsidRPr="009E235A" w:rsidRDefault="000B175D" w:rsidP="009A1056">
            <w:pPr>
              <w:spacing w:line="276" w:lineRule="auto"/>
              <w:jc w:val="center"/>
              <w:rPr>
                <w:rFonts w:eastAsia="Times New Roman"/>
                <w:color w:val="000000"/>
              </w:rPr>
            </w:pPr>
            <w:r w:rsidRPr="009E235A">
              <w:rPr>
                <w:rFonts w:eastAsia="Times New Roman"/>
                <w:color w:val="000000"/>
              </w:rPr>
              <w:t>16 (30,1%)</w:t>
            </w:r>
          </w:p>
        </w:tc>
      </w:tr>
      <w:tr w:rsidR="000B175D" w:rsidRPr="009E235A" w14:paraId="217C40D6" w14:textId="77777777" w:rsidTr="0096486D">
        <w:trPr>
          <w:trHeight w:val="204"/>
          <w:jc w:val="center"/>
        </w:trPr>
        <w:tc>
          <w:tcPr>
            <w:tcW w:w="7083" w:type="dxa"/>
          </w:tcPr>
          <w:p w14:paraId="50B5287E" w14:textId="77777777" w:rsidR="000B175D" w:rsidRPr="009E235A" w:rsidRDefault="000B175D" w:rsidP="009A1056">
            <w:pPr>
              <w:spacing w:line="276" w:lineRule="auto"/>
              <w:rPr>
                <w:rFonts w:eastAsia="Times New Roman"/>
                <w:color w:val="000000"/>
              </w:rPr>
            </w:pPr>
            <w:r w:rsidRPr="009E235A">
              <w:rPr>
                <w:rFonts w:eastAsia="Times New Roman"/>
                <w:color w:val="000000"/>
              </w:rPr>
              <w:t xml:space="preserve">Antal pt. i </w:t>
            </w:r>
            <w:r>
              <w:rPr>
                <w:rFonts w:eastAsia="Times New Roman"/>
                <w:color w:val="000000"/>
              </w:rPr>
              <w:t xml:space="preserve">musikterapeut </w:t>
            </w:r>
            <w:r w:rsidRPr="009E235A">
              <w:rPr>
                <w:rFonts w:eastAsia="Times New Roman"/>
                <w:color w:val="000000"/>
              </w:rPr>
              <w:t>behandling ved undersøgelsens start</w:t>
            </w:r>
          </w:p>
        </w:tc>
        <w:tc>
          <w:tcPr>
            <w:tcW w:w="1711" w:type="dxa"/>
            <w:noWrap/>
          </w:tcPr>
          <w:p w14:paraId="50DF4C3A" w14:textId="77777777" w:rsidR="000B175D" w:rsidRPr="009E235A" w:rsidRDefault="000B175D" w:rsidP="009A1056">
            <w:pPr>
              <w:spacing w:line="276" w:lineRule="auto"/>
              <w:jc w:val="center"/>
              <w:rPr>
                <w:rFonts w:eastAsia="Times New Roman"/>
                <w:color w:val="000000"/>
              </w:rPr>
            </w:pPr>
            <w:r w:rsidRPr="009E235A">
              <w:rPr>
                <w:rFonts w:eastAsia="Times New Roman"/>
                <w:color w:val="000000"/>
              </w:rPr>
              <w:t xml:space="preserve">37 (69,9%) </w:t>
            </w:r>
          </w:p>
        </w:tc>
      </w:tr>
      <w:tr w:rsidR="000B175D" w:rsidRPr="009E235A" w14:paraId="6F2F6C4E" w14:textId="77777777" w:rsidTr="0096486D">
        <w:trPr>
          <w:trHeight w:val="204"/>
          <w:jc w:val="center"/>
        </w:trPr>
        <w:tc>
          <w:tcPr>
            <w:tcW w:w="7083" w:type="dxa"/>
            <w:hideMark/>
          </w:tcPr>
          <w:p w14:paraId="36D01D92" w14:textId="77777777" w:rsidR="000B175D" w:rsidRPr="009E235A" w:rsidRDefault="000B175D" w:rsidP="009A1056">
            <w:pPr>
              <w:spacing w:line="276" w:lineRule="auto"/>
              <w:rPr>
                <w:rFonts w:eastAsia="Times New Roman"/>
                <w:color w:val="000000"/>
              </w:rPr>
            </w:pPr>
            <w:r w:rsidRPr="009E235A">
              <w:rPr>
                <w:rFonts w:eastAsia="Times New Roman"/>
                <w:color w:val="000000"/>
              </w:rPr>
              <w:t xml:space="preserve">Antal </w:t>
            </w:r>
            <w:r>
              <w:rPr>
                <w:rFonts w:eastAsia="Times New Roman"/>
                <w:color w:val="000000"/>
              </w:rPr>
              <w:t xml:space="preserve">behandlingsforløb der afsluttes </w:t>
            </w:r>
            <w:r w:rsidRPr="009E235A">
              <w:rPr>
                <w:rFonts w:eastAsia="Times New Roman"/>
                <w:color w:val="000000"/>
              </w:rPr>
              <w:t>planlagt</w:t>
            </w:r>
            <w:r>
              <w:rPr>
                <w:rFonts w:eastAsia="Times New Roman"/>
                <w:color w:val="000000"/>
              </w:rPr>
              <w:t xml:space="preserve"> i</w:t>
            </w:r>
            <w:r w:rsidRPr="009E235A">
              <w:rPr>
                <w:rFonts w:eastAsia="Times New Roman"/>
                <w:color w:val="000000"/>
              </w:rPr>
              <w:t xml:space="preserve"> undersøgelsesperioden</w:t>
            </w:r>
          </w:p>
        </w:tc>
        <w:tc>
          <w:tcPr>
            <w:tcW w:w="1711" w:type="dxa"/>
            <w:noWrap/>
            <w:hideMark/>
          </w:tcPr>
          <w:p w14:paraId="690B3CFC" w14:textId="77777777" w:rsidR="000B175D" w:rsidRPr="009E235A" w:rsidRDefault="000B175D" w:rsidP="009A1056">
            <w:pPr>
              <w:spacing w:line="276" w:lineRule="auto"/>
              <w:jc w:val="center"/>
              <w:rPr>
                <w:rFonts w:eastAsia="Times New Roman"/>
                <w:color w:val="000000"/>
              </w:rPr>
            </w:pPr>
            <w:r w:rsidRPr="009E235A">
              <w:rPr>
                <w:rFonts w:eastAsia="Times New Roman"/>
                <w:color w:val="000000"/>
              </w:rPr>
              <w:t xml:space="preserve">23 (43,4%) </w:t>
            </w:r>
          </w:p>
        </w:tc>
      </w:tr>
      <w:tr w:rsidR="000B175D" w:rsidRPr="009E235A" w14:paraId="0DABBA51" w14:textId="77777777" w:rsidTr="0096486D">
        <w:trPr>
          <w:trHeight w:val="190"/>
          <w:jc w:val="center"/>
        </w:trPr>
        <w:tc>
          <w:tcPr>
            <w:tcW w:w="7083" w:type="dxa"/>
            <w:hideMark/>
          </w:tcPr>
          <w:p w14:paraId="095AE799" w14:textId="77777777" w:rsidR="000B175D" w:rsidRPr="009E235A" w:rsidRDefault="000B175D" w:rsidP="009A1056">
            <w:pPr>
              <w:spacing w:line="276" w:lineRule="auto"/>
              <w:rPr>
                <w:rFonts w:eastAsia="Times New Roman"/>
                <w:color w:val="000000"/>
              </w:rPr>
            </w:pPr>
            <w:r w:rsidRPr="009E235A">
              <w:rPr>
                <w:rFonts w:eastAsia="Times New Roman"/>
                <w:color w:val="000000"/>
              </w:rPr>
              <w:t xml:space="preserve">Antal pt. der fortsætter forløbet </w:t>
            </w:r>
            <w:r>
              <w:rPr>
                <w:rFonts w:eastAsia="Times New Roman"/>
                <w:color w:val="000000"/>
              </w:rPr>
              <w:t xml:space="preserve">MT? </w:t>
            </w:r>
            <w:r w:rsidRPr="009E235A">
              <w:rPr>
                <w:rFonts w:eastAsia="Times New Roman"/>
                <w:color w:val="000000"/>
              </w:rPr>
              <w:t>ud over undersøgelsesperioden</w:t>
            </w:r>
          </w:p>
        </w:tc>
        <w:tc>
          <w:tcPr>
            <w:tcW w:w="1711" w:type="dxa"/>
            <w:noWrap/>
            <w:hideMark/>
          </w:tcPr>
          <w:p w14:paraId="7F738469" w14:textId="77777777" w:rsidR="000B175D" w:rsidRPr="009E235A" w:rsidRDefault="000B175D" w:rsidP="009A1056">
            <w:pPr>
              <w:spacing w:line="276" w:lineRule="auto"/>
              <w:jc w:val="center"/>
              <w:rPr>
                <w:rFonts w:eastAsia="Times New Roman"/>
                <w:color w:val="000000"/>
              </w:rPr>
            </w:pPr>
            <w:r w:rsidRPr="009E235A">
              <w:rPr>
                <w:rFonts w:eastAsia="Times New Roman"/>
                <w:color w:val="000000"/>
              </w:rPr>
              <w:t>28 (52,8%)</w:t>
            </w:r>
          </w:p>
        </w:tc>
      </w:tr>
      <w:tr w:rsidR="000B175D" w:rsidRPr="009E235A" w14:paraId="784DE04E" w14:textId="77777777" w:rsidTr="0096486D">
        <w:trPr>
          <w:trHeight w:val="190"/>
          <w:jc w:val="center"/>
        </w:trPr>
        <w:tc>
          <w:tcPr>
            <w:tcW w:w="7083" w:type="dxa"/>
          </w:tcPr>
          <w:p w14:paraId="101766CF" w14:textId="63DE3EB8" w:rsidR="000B175D" w:rsidRPr="009E235A" w:rsidRDefault="000B175D" w:rsidP="009A1056">
            <w:pPr>
              <w:spacing w:line="276" w:lineRule="auto"/>
              <w:rPr>
                <w:rFonts w:eastAsia="Times New Roman"/>
                <w:color w:val="000000"/>
              </w:rPr>
            </w:pPr>
            <w:r w:rsidRPr="009E235A">
              <w:rPr>
                <w:rFonts w:eastAsia="Times New Roman"/>
                <w:color w:val="000000"/>
              </w:rPr>
              <w:t xml:space="preserve">Dropout (stoppet i utide) i undersøgelsesperioden og </w:t>
            </w:r>
            <w:proofErr w:type="spellStart"/>
            <w:r w:rsidRPr="009E235A">
              <w:rPr>
                <w:rFonts w:eastAsia="Times New Roman"/>
                <w:color w:val="000000"/>
              </w:rPr>
              <w:t>follow</w:t>
            </w:r>
            <w:r w:rsidR="00EC3939">
              <w:rPr>
                <w:rFonts w:eastAsia="Times New Roman"/>
                <w:color w:val="000000"/>
              </w:rPr>
              <w:t>-</w:t>
            </w:r>
            <w:r w:rsidRPr="009E235A">
              <w:rPr>
                <w:rFonts w:eastAsia="Times New Roman"/>
                <w:color w:val="000000"/>
              </w:rPr>
              <w:t>up</w:t>
            </w:r>
            <w:proofErr w:type="spellEnd"/>
            <w:r w:rsidRPr="009E235A">
              <w:rPr>
                <w:rFonts w:eastAsia="Times New Roman"/>
                <w:color w:val="000000"/>
              </w:rPr>
              <w:t xml:space="preserve"> periode</w:t>
            </w:r>
          </w:p>
        </w:tc>
        <w:tc>
          <w:tcPr>
            <w:tcW w:w="1711" w:type="dxa"/>
            <w:noWrap/>
          </w:tcPr>
          <w:p w14:paraId="6CCFBB35" w14:textId="77777777" w:rsidR="000B175D" w:rsidRPr="009E235A" w:rsidRDefault="000B175D" w:rsidP="009A1056">
            <w:pPr>
              <w:spacing w:line="276" w:lineRule="auto"/>
              <w:jc w:val="center"/>
              <w:rPr>
                <w:rFonts w:eastAsia="Times New Roman"/>
                <w:color w:val="000000"/>
              </w:rPr>
            </w:pPr>
            <w:r w:rsidRPr="009E235A">
              <w:rPr>
                <w:rFonts w:eastAsia="Times New Roman"/>
                <w:color w:val="000000"/>
              </w:rPr>
              <w:t>2 (3,8%)</w:t>
            </w:r>
          </w:p>
        </w:tc>
      </w:tr>
    </w:tbl>
    <w:p w14:paraId="30506EA5" w14:textId="77777777" w:rsidR="00784C1A" w:rsidRPr="009E235A" w:rsidRDefault="00784C1A" w:rsidP="009A1056">
      <w:pPr>
        <w:spacing w:line="276" w:lineRule="auto"/>
      </w:pPr>
    </w:p>
    <w:p w14:paraId="2D7135E7" w14:textId="73EF3E44" w:rsidR="000B175D" w:rsidRPr="009E235A" w:rsidRDefault="000B175D" w:rsidP="009A1056">
      <w:pPr>
        <w:spacing w:line="276" w:lineRule="auto"/>
      </w:pPr>
      <w:r w:rsidRPr="009E235A">
        <w:t xml:space="preserve">Hypotese 2: </w:t>
      </w:r>
      <w:r w:rsidRPr="000278DD">
        <w:t xml:space="preserve">I forhold til dropout </w:t>
      </w:r>
      <w:r w:rsidR="00EC3939">
        <w:t>fra</w:t>
      </w:r>
      <w:r w:rsidR="00EC3939" w:rsidRPr="000278DD">
        <w:t xml:space="preserve"> </w:t>
      </w:r>
      <w:r w:rsidRPr="000278DD">
        <w:t>behandlingen blev patienterne fulgt i seks måneder.</w:t>
      </w:r>
      <w:r w:rsidRPr="009E235A">
        <w:t xml:space="preserve"> </w:t>
      </w:r>
      <w:r w:rsidR="001D5DA5">
        <w:t>Godt 53</w:t>
      </w:r>
      <w:r w:rsidRPr="009E235A">
        <w:t xml:space="preserve">% af patienterne </w:t>
      </w:r>
      <w:r w:rsidR="00EC3939" w:rsidRPr="009E235A">
        <w:t>forts</w:t>
      </w:r>
      <w:r w:rsidR="00EC3939">
        <w:t>atte</w:t>
      </w:r>
      <w:r w:rsidR="00EC3939" w:rsidRPr="009E235A">
        <w:t xml:space="preserve"> </w:t>
      </w:r>
      <w:r w:rsidRPr="009E235A">
        <w:t>behandlingen ud over undersøgelsesperioden, med risiko for at flere droppe</w:t>
      </w:r>
      <w:r w:rsidR="00EC3939">
        <w:t>de</w:t>
      </w:r>
      <w:r w:rsidRPr="009E235A">
        <w:t xml:space="preserve"> ud uden at det fremgår af data. Ved </w:t>
      </w:r>
      <w:proofErr w:type="spellStart"/>
      <w:r w:rsidRPr="009E235A">
        <w:t>follow</w:t>
      </w:r>
      <w:r w:rsidR="00EC3939">
        <w:t>-</w:t>
      </w:r>
      <w:r w:rsidRPr="009E235A">
        <w:t>up</w:t>
      </w:r>
      <w:proofErr w:type="spellEnd"/>
      <w:r w:rsidRPr="009E235A">
        <w:t xml:space="preserve"> efter 3 måneder var ingen af de patienter der fortsatte behandlingen droppet ud. I alt sås et drop out på 3,8 %. Dette bekræfter hypotese 2.</w:t>
      </w:r>
    </w:p>
    <w:p w14:paraId="637BC9D8" w14:textId="77777777" w:rsidR="000B175D" w:rsidRPr="009E235A" w:rsidRDefault="000B175D" w:rsidP="009A1056">
      <w:pPr>
        <w:spacing w:line="276" w:lineRule="auto"/>
      </w:pPr>
    </w:p>
    <w:p w14:paraId="1C3002B7" w14:textId="7FB775A6" w:rsidR="0046798C" w:rsidRPr="009E235A" w:rsidRDefault="00C917CA" w:rsidP="009A1056">
      <w:pPr>
        <w:pStyle w:val="Overskrift3"/>
        <w:spacing w:line="276" w:lineRule="auto"/>
        <w:rPr>
          <w:rFonts w:ascii="Times New Roman" w:hAnsi="Times New Roman" w:cs="Times New Roman"/>
          <w:sz w:val="24"/>
          <w:szCs w:val="24"/>
        </w:rPr>
      </w:pPr>
      <w:r w:rsidRPr="009E235A">
        <w:rPr>
          <w:rFonts w:ascii="Times New Roman" w:hAnsi="Times New Roman" w:cs="Times New Roman"/>
          <w:sz w:val="24"/>
          <w:szCs w:val="24"/>
        </w:rPr>
        <w:t>KARAKTERISTIKA VED DEN YDEDE MUSIKTERAPI</w:t>
      </w:r>
    </w:p>
    <w:p w14:paraId="78E4F90C" w14:textId="6289CE9F" w:rsidR="007E0C20" w:rsidRPr="009E235A" w:rsidRDefault="00E374FF" w:rsidP="009A1056">
      <w:pPr>
        <w:spacing w:line="276" w:lineRule="auto"/>
      </w:pPr>
      <w:r w:rsidRPr="009E235A">
        <w:t xml:space="preserve">I undersøgelsen </w:t>
      </w:r>
      <w:r w:rsidR="008D5C34" w:rsidRPr="009E235A">
        <w:t>indgår</w:t>
      </w:r>
      <w:r w:rsidRPr="009E235A">
        <w:t xml:space="preserve"> data der beskriver</w:t>
      </w:r>
      <w:r w:rsidR="005D0BA0" w:rsidRPr="009E235A">
        <w:t xml:space="preserve"> </w:t>
      </w:r>
      <w:r w:rsidR="005F4044">
        <w:t>behandlingsrammen</w:t>
      </w:r>
      <w:r w:rsidR="005D0BA0" w:rsidRPr="009E235A">
        <w:t>, behandlingsform, anvendte interventioner, det terapeut</w:t>
      </w:r>
      <w:r w:rsidR="00594FBC" w:rsidRPr="009E235A">
        <w:t>is</w:t>
      </w:r>
      <w:r w:rsidR="005D0BA0" w:rsidRPr="009E235A">
        <w:t>ke fokus og terapeutens</w:t>
      </w:r>
      <w:r w:rsidR="00594FBC" w:rsidRPr="009E235A">
        <w:t xml:space="preserve"> teoretiske referenceramme</w:t>
      </w:r>
      <w:r w:rsidR="007E0C20" w:rsidRPr="009E235A">
        <w:t>.</w:t>
      </w:r>
    </w:p>
    <w:p w14:paraId="03334802" w14:textId="77777777" w:rsidR="007E0C20" w:rsidRPr="009E235A" w:rsidRDefault="007E0C20" w:rsidP="009A1056">
      <w:pPr>
        <w:spacing w:line="276" w:lineRule="auto"/>
      </w:pPr>
    </w:p>
    <w:p w14:paraId="615E37EF" w14:textId="77777777" w:rsidR="007E0C20" w:rsidRPr="009E235A" w:rsidRDefault="001E5655" w:rsidP="009A1056">
      <w:pPr>
        <w:spacing w:line="276" w:lineRule="auto"/>
      </w:pPr>
      <w:r w:rsidRPr="009E235A">
        <w:t xml:space="preserve">Tabel </w:t>
      </w:r>
      <w:r w:rsidR="005E0F3D" w:rsidRPr="009E235A">
        <w:t>6</w:t>
      </w:r>
      <w:r w:rsidR="007E0C20" w:rsidRPr="009E235A">
        <w:t xml:space="preserve">: </w:t>
      </w:r>
      <w:r w:rsidR="002A22E1" w:rsidRPr="009E235A">
        <w:t>Musikterapi s</w:t>
      </w:r>
      <w:r w:rsidR="007E0C20" w:rsidRPr="009E235A">
        <w:t>etting</w:t>
      </w:r>
    </w:p>
    <w:tbl>
      <w:tblPr>
        <w:tblStyle w:val="Tabel-Gitter"/>
        <w:tblW w:w="6945" w:type="dxa"/>
        <w:jc w:val="center"/>
        <w:tblLayout w:type="fixed"/>
        <w:tblLook w:val="04A0" w:firstRow="1" w:lastRow="0" w:firstColumn="1" w:lastColumn="0" w:noHBand="0" w:noVBand="1"/>
      </w:tblPr>
      <w:tblGrid>
        <w:gridCol w:w="5386"/>
        <w:gridCol w:w="1559"/>
      </w:tblGrid>
      <w:tr w:rsidR="00150647" w:rsidRPr="009E235A" w14:paraId="44FF75BF" w14:textId="77777777" w:rsidTr="009B7793">
        <w:trPr>
          <w:trHeight w:val="217"/>
          <w:jc w:val="center"/>
        </w:trPr>
        <w:tc>
          <w:tcPr>
            <w:tcW w:w="6945" w:type="dxa"/>
            <w:gridSpan w:val="2"/>
          </w:tcPr>
          <w:p w14:paraId="7694C967" w14:textId="368E910B" w:rsidR="00150647" w:rsidRPr="009E235A" w:rsidRDefault="00150647" w:rsidP="009A1056">
            <w:pPr>
              <w:spacing w:line="276" w:lineRule="auto"/>
              <w:jc w:val="center"/>
              <w:rPr>
                <w:rFonts w:eastAsia="Times New Roman"/>
                <w:b/>
                <w:color w:val="000000"/>
              </w:rPr>
            </w:pPr>
            <w:r w:rsidRPr="009E235A">
              <w:rPr>
                <w:rFonts w:eastAsia="Times New Roman"/>
                <w:b/>
                <w:color w:val="000000"/>
              </w:rPr>
              <w:t xml:space="preserve">Musikterapi </w:t>
            </w:r>
            <w:r w:rsidR="005F4044">
              <w:rPr>
                <w:rFonts w:eastAsia="Times New Roman"/>
                <w:b/>
                <w:color w:val="000000"/>
              </w:rPr>
              <w:t>behandlingsramme</w:t>
            </w:r>
          </w:p>
        </w:tc>
      </w:tr>
      <w:tr w:rsidR="00150647" w:rsidRPr="009E235A" w14:paraId="63594187" w14:textId="77777777" w:rsidTr="009B7793">
        <w:trPr>
          <w:trHeight w:val="218"/>
          <w:jc w:val="center"/>
        </w:trPr>
        <w:tc>
          <w:tcPr>
            <w:tcW w:w="5386" w:type="dxa"/>
            <w:hideMark/>
          </w:tcPr>
          <w:p w14:paraId="1754E7A5" w14:textId="4019232C" w:rsidR="00E76D8E" w:rsidRPr="009E235A" w:rsidRDefault="00E76D8E" w:rsidP="009A1056">
            <w:pPr>
              <w:spacing w:line="276" w:lineRule="auto"/>
              <w:rPr>
                <w:rFonts w:eastAsia="Times New Roman"/>
                <w:color w:val="000000"/>
              </w:rPr>
            </w:pPr>
            <w:r w:rsidRPr="009E235A">
              <w:rPr>
                <w:rFonts w:eastAsia="Times New Roman"/>
                <w:color w:val="000000"/>
              </w:rPr>
              <w:t>Individuel</w:t>
            </w:r>
            <w:r w:rsidR="001D5DA5">
              <w:rPr>
                <w:rFonts w:eastAsia="Times New Roman"/>
                <w:color w:val="000000"/>
              </w:rPr>
              <w:t xml:space="preserve"> musikterapi</w:t>
            </w:r>
          </w:p>
        </w:tc>
        <w:tc>
          <w:tcPr>
            <w:tcW w:w="1559" w:type="dxa"/>
            <w:noWrap/>
            <w:hideMark/>
          </w:tcPr>
          <w:p w14:paraId="2F4774D1" w14:textId="77777777" w:rsidR="00E76D8E" w:rsidRPr="009E235A" w:rsidRDefault="00A852C5" w:rsidP="009A1056">
            <w:pPr>
              <w:spacing w:line="276" w:lineRule="auto"/>
              <w:jc w:val="center"/>
              <w:rPr>
                <w:rFonts w:eastAsia="Times New Roman"/>
                <w:color w:val="000000"/>
              </w:rPr>
            </w:pPr>
            <w:r w:rsidRPr="009E235A">
              <w:rPr>
                <w:rFonts w:eastAsia="Times New Roman"/>
                <w:color w:val="000000"/>
              </w:rPr>
              <w:t>40 (75,4</w:t>
            </w:r>
            <w:r w:rsidR="003B7DBA" w:rsidRPr="009E235A">
              <w:rPr>
                <w:rFonts w:eastAsia="Times New Roman"/>
                <w:color w:val="000000"/>
              </w:rPr>
              <w:t>%)</w:t>
            </w:r>
          </w:p>
        </w:tc>
      </w:tr>
      <w:tr w:rsidR="00150647" w:rsidRPr="009E235A" w14:paraId="092563FB" w14:textId="77777777" w:rsidTr="009B7793">
        <w:trPr>
          <w:trHeight w:val="231"/>
          <w:jc w:val="center"/>
        </w:trPr>
        <w:tc>
          <w:tcPr>
            <w:tcW w:w="5386" w:type="dxa"/>
            <w:hideMark/>
          </w:tcPr>
          <w:p w14:paraId="7233BC72" w14:textId="77777777" w:rsidR="00E76D8E" w:rsidRPr="009E235A" w:rsidRDefault="00E76D8E" w:rsidP="009A1056">
            <w:pPr>
              <w:spacing w:line="276" w:lineRule="auto"/>
              <w:rPr>
                <w:rFonts w:eastAsia="Times New Roman"/>
                <w:color w:val="000000"/>
              </w:rPr>
            </w:pPr>
            <w:r w:rsidRPr="009E235A">
              <w:rPr>
                <w:rFonts w:eastAsia="Times New Roman"/>
                <w:color w:val="000000"/>
              </w:rPr>
              <w:t>Ad hoc grupper (ex. lyttegrupper, sanggruppe)</w:t>
            </w:r>
          </w:p>
        </w:tc>
        <w:tc>
          <w:tcPr>
            <w:tcW w:w="1559" w:type="dxa"/>
            <w:noWrap/>
            <w:hideMark/>
          </w:tcPr>
          <w:p w14:paraId="45D14A8A" w14:textId="77777777" w:rsidR="00E76D8E" w:rsidRPr="009E235A" w:rsidRDefault="00E76D8E" w:rsidP="009A1056">
            <w:pPr>
              <w:spacing w:line="276" w:lineRule="auto"/>
              <w:jc w:val="center"/>
              <w:rPr>
                <w:rFonts w:eastAsia="Times New Roman"/>
                <w:color w:val="000000"/>
              </w:rPr>
            </w:pPr>
            <w:r w:rsidRPr="009E235A">
              <w:rPr>
                <w:rFonts w:eastAsia="Times New Roman"/>
                <w:color w:val="000000"/>
              </w:rPr>
              <w:t>4</w:t>
            </w:r>
            <w:r w:rsidR="003B7DBA" w:rsidRPr="009E235A">
              <w:rPr>
                <w:rFonts w:eastAsia="Times New Roman"/>
                <w:color w:val="000000"/>
              </w:rPr>
              <w:t xml:space="preserve"> (7,5%)</w:t>
            </w:r>
          </w:p>
        </w:tc>
      </w:tr>
      <w:tr w:rsidR="00150647" w:rsidRPr="009E235A" w14:paraId="3B14C551" w14:textId="77777777" w:rsidTr="009B7793">
        <w:trPr>
          <w:trHeight w:val="218"/>
          <w:jc w:val="center"/>
        </w:trPr>
        <w:tc>
          <w:tcPr>
            <w:tcW w:w="5386" w:type="dxa"/>
            <w:hideMark/>
          </w:tcPr>
          <w:p w14:paraId="7A795179" w14:textId="77777777" w:rsidR="00E76D8E" w:rsidRPr="009E235A" w:rsidRDefault="00E76D8E" w:rsidP="009A1056">
            <w:pPr>
              <w:spacing w:line="276" w:lineRule="auto"/>
              <w:rPr>
                <w:rFonts w:eastAsia="Times New Roman"/>
                <w:color w:val="000000"/>
              </w:rPr>
            </w:pPr>
            <w:r w:rsidRPr="009E235A">
              <w:rPr>
                <w:rFonts w:eastAsia="Times New Roman"/>
                <w:color w:val="000000"/>
              </w:rPr>
              <w:t>Gruppe</w:t>
            </w:r>
          </w:p>
        </w:tc>
        <w:tc>
          <w:tcPr>
            <w:tcW w:w="1559" w:type="dxa"/>
            <w:noWrap/>
            <w:hideMark/>
          </w:tcPr>
          <w:p w14:paraId="1B377F21" w14:textId="77777777" w:rsidR="00E76D8E" w:rsidRPr="009E235A" w:rsidRDefault="00E76D8E" w:rsidP="009A1056">
            <w:pPr>
              <w:spacing w:line="276" w:lineRule="auto"/>
              <w:jc w:val="center"/>
              <w:rPr>
                <w:rFonts w:eastAsia="Times New Roman"/>
                <w:color w:val="000000"/>
              </w:rPr>
            </w:pPr>
            <w:r w:rsidRPr="009E235A">
              <w:rPr>
                <w:rFonts w:eastAsia="Times New Roman"/>
                <w:color w:val="000000"/>
              </w:rPr>
              <w:t>12</w:t>
            </w:r>
            <w:r w:rsidR="003B7DBA" w:rsidRPr="009E235A">
              <w:rPr>
                <w:rFonts w:eastAsia="Times New Roman"/>
                <w:color w:val="000000"/>
              </w:rPr>
              <w:t xml:space="preserve"> (22,6%)</w:t>
            </w:r>
          </w:p>
        </w:tc>
      </w:tr>
      <w:tr w:rsidR="00150647" w:rsidRPr="009E235A" w14:paraId="7DC1F568" w14:textId="77777777" w:rsidTr="009B7793">
        <w:trPr>
          <w:trHeight w:val="161"/>
          <w:jc w:val="center"/>
        </w:trPr>
        <w:tc>
          <w:tcPr>
            <w:tcW w:w="5386" w:type="dxa"/>
          </w:tcPr>
          <w:p w14:paraId="26E29456" w14:textId="52C421C4" w:rsidR="00150647" w:rsidRPr="009E235A" w:rsidRDefault="001D5DA5" w:rsidP="009A1056">
            <w:pPr>
              <w:spacing w:line="276" w:lineRule="auto"/>
              <w:rPr>
                <w:rFonts w:eastAsia="Times New Roman"/>
                <w:color w:val="000000"/>
              </w:rPr>
            </w:pPr>
            <w:r>
              <w:rPr>
                <w:rFonts w:eastAsia="Times New Roman"/>
                <w:color w:val="000000"/>
              </w:rPr>
              <w:t>Musikterapi i</w:t>
            </w:r>
            <w:r w:rsidR="00150647" w:rsidRPr="009E235A">
              <w:rPr>
                <w:rFonts w:eastAsia="Times New Roman"/>
                <w:color w:val="000000"/>
              </w:rPr>
              <w:t xml:space="preserve"> musikterapilokale</w:t>
            </w:r>
          </w:p>
        </w:tc>
        <w:tc>
          <w:tcPr>
            <w:tcW w:w="1559" w:type="dxa"/>
            <w:noWrap/>
            <w:vAlign w:val="bottom"/>
          </w:tcPr>
          <w:p w14:paraId="5D616DE6" w14:textId="77777777" w:rsidR="00150647" w:rsidRPr="009E235A" w:rsidRDefault="00150647" w:rsidP="009A1056">
            <w:pPr>
              <w:spacing w:line="276" w:lineRule="auto"/>
              <w:jc w:val="center"/>
              <w:rPr>
                <w:rFonts w:eastAsia="Times New Roman"/>
                <w:color w:val="000000"/>
              </w:rPr>
            </w:pPr>
            <w:r w:rsidRPr="009E235A">
              <w:rPr>
                <w:rFonts w:eastAsia="Times New Roman"/>
                <w:color w:val="000000"/>
              </w:rPr>
              <w:t>45</w:t>
            </w:r>
            <w:r w:rsidR="003B7DBA" w:rsidRPr="009E235A">
              <w:rPr>
                <w:rFonts w:eastAsia="Times New Roman"/>
                <w:color w:val="000000"/>
              </w:rPr>
              <w:t xml:space="preserve"> (</w:t>
            </w:r>
            <w:r w:rsidR="000068C3" w:rsidRPr="009E235A">
              <w:rPr>
                <w:rFonts w:eastAsia="Times New Roman"/>
                <w:color w:val="000000"/>
              </w:rPr>
              <w:t>84,9</w:t>
            </w:r>
            <w:r w:rsidR="003B7DBA" w:rsidRPr="009E235A">
              <w:rPr>
                <w:rFonts w:eastAsia="Times New Roman"/>
                <w:color w:val="000000"/>
              </w:rPr>
              <w:t>%)</w:t>
            </w:r>
          </w:p>
        </w:tc>
      </w:tr>
      <w:tr w:rsidR="00150647" w:rsidRPr="009E235A" w14:paraId="1C29A541" w14:textId="77777777" w:rsidTr="009B7793">
        <w:trPr>
          <w:trHeight w:val="232"/>
          <w:jc w:val="center"/>
        </w:trPr>
        <w:tc>
          <w:tcPr>
            <w:tcW w:w="5386" w:type="dxa"/>
          </w:tcPr>
          <w:p w14:paraId="14F0835B" w14:textId="243C00EC" w:rsidR="00150647" w:rsidRPr="009E235A" w:rsidRDefault="001D5DA5" w:rsidP="009A1056">
            <w:pPr>
              <w:spacing w:line="276" w:lineRule="auto"/>
              <w:rPr>
                <w:rFonts w:eastAsia="Times New Roman"/>
                <w:color w:val="000000"/>
              </w:rPr>
            </w:pPr>
            <w:r>
              <w:rPr>
                <w:rFonts w:eastAsia="Times New Roman"/>
                <w:color w:val="000000"/>
              </w:rPr>
              <w:lastRenderedPageBreak/>
              <w:t>Musikterapi på</w:t>
            </w:r>
            <w:r w:rsidR="00150647" w:rsidRPr="009E235A">
              <w:rPr>
                <w:rFonts w:eastAsia="Times New Roman"/>
                <w:color w:val="000000"/>
              </w:rPr>
              <w:t xml:space="preserve"> afdeling/på stue</w:t>
            </w:r>
          </w:p>
        </w:tc>
        <w:tc>
          <w:tcPr>
            <w:tcW w:w="1559" w:type="dxa"/>
            <w:noWrap/>
            <w:vAlign w:val="bottom"/>
          </w:tcPr>
          <w:p w14:paraId="69EBF52D" w14:textId="77777777" w:rsidR="00150647" w:rsidRPr="009E235A" w:rsidRDefault="00150647" w:rsidP="009A1056">
            <w:pPr>
              <w:spacing w:line="276" w:lineRule="auto"/>
              <w:jc w:val="center"/>
              <w:rPr>
                <w:rFonts w:eastAsia="Times New Roman"/>
                <w:color w:val="000000"/>
              </w:rPr>
            </w:pPr>
            <w:r w:rsidRPr="009E235A">
              <w:rPr>
                <w:rFonts w:eastAsia="Times New Roman"/>
                <w:color w:val="000000"/>
              </w:rPr>
              <w:t>12</w:t>
            </w:r>
            <w:r w:rsidR="003B7DBA" w:rsidRPr="009E235A">
              <w:rPr>
                <w:rFonts w:eastAsia="Times New Roman"/>
                <w:color w:val="000000"/>
              </w:rPr>
              <w:t xml:space="preserve"> (22,6%)</w:t>
            </w:r>
          </w:p>
        </w:tc>
      </w:tr>
      <w:tr w:rsidR="00150647" w:rsidRPr="009E235A" w14:paraId="78392A2E" w14:textId="77777777" w:rsidTr="009B7793">
        <w:trPr>
          <w:trHeight w:val="246"/>
          <w:jc w:val="center"/>
        </w:trPr>
        <w:tc>
          <w:tcPr>
            <w:tcW w:w="5386" w:type="dxa"/>
          </w:tcPr>
          <w:p w14:paraId="04B5634B" w14:textId="77777777" w:rsidR="00150647" w:rsidRPr="009E235A" w:rsidRDefault="00150647" w:rsidP="009A1056">
            <w:pPr>
              <w:spacing w:line="276" w:lineRule="auto"/>
              <w:rPr>
                <w:rFonts w:eastAsia="Times New Roman"/>
                <w:color w:val="000000"/>
              </w:rPr>
            </w:pPr>
            <w:r w:rsidRPr="009E235A">
              <w:rPr>
                <w:rFonts w:eastAsia="Times New Roman"/>
                <w:color w:val="000000"/>
              </w:rPr>
              <w:t>Andet</w:t>
            </w:r>
          </w:p>
        </w:tc>
        <w:tc>
          <w:tcPr>
            <w:tcW w:w="1559" w:type="dxa"/>
            <w:noWrap/>
            <w:vAlign w:val="bottom"/>
          </w:tcPr>
          <w:p w14:paraId="3DAEDBF5" w14:textId="77777777" w:rsidR="00150647" w:rsidRPr="009E235A" w:rsidRDefault="00150647" w:rsidP="009A1056">
            <w:pPr>
              <w:spacing w:line="276" w:lineRule="auto"/>
              <w:jc w:val="center"/>
              <w:rPr>
                <w:rFonts w:eastAsia="Times New Roman"/>
                <w:color w:val="000000"/>
              </w:rPr>
            </w:pPr>
            <w:r w:rsidRPr="009E235A">
              <w:rPr>
                <w:rFonts w:eastAsia="Times New Roman"/>
                <w:color w:val="000000"/>
              </w:rPr>
              <w:t>1</w:t>
            </w:r>
            <w:r w:rsidR="000068C3" w:rsidRPr="009E235A">
              <w:rPr>
                <w:rFonts w:eastAsia="Times New Roman"/>
                <w:color w:val="000000"/>
              </w:rPr>
              <w:t xml:space="preserve"> (1,9%)</w:t>
            </w:r>
          </w:p>
        </w:tc>
      </w:tr>
    </w:tbl>
    <w:p w14:paraId="4414214B" w14:textId="77777777" w:rsidR="00200BE0" w:rsidRPr="009E235A" w:rsidRDefault="00200BE0" w:rsidP="009A1056">
      <w:pPr>
        <w:spacing w:line="276" w:lineRule="auto"/>
      </w:pPr>
    </w:p>
    <w:p w14:paraId="534E1A61" w14:textId="2646B8D7" w:rsidR="00B428C2" w:rsidRPr="000278DD" w:rsidRDefault="007E0C20" w:rsidP="009A1056">
      <w:pPr>
        <w:spacing w:line="276" w:lineRule="auto"/>
      </w:pPr>
      <w:r w:rsidRPr="009E235A">
        <w:t>Som de</w:t>
      </w:r>
      <w:r w:rsidR="001E5655" w:rsidRPr="009E235A">
        <w:t xml:space="preserve">t fremgår af tabel </w:t>
      </w:r>
      <w:r w:rsidR="005E0F3D" w:rsidRPr="009E235A">
        <w:t>6</w:t>
      </w:r>
      <w:r w:rsidR="00E374FF" w:rsidRPr="009E235A">
        <w:t>,</w:t>
      </w:r>
      <w:r w:rsidR="005C0635" w:rsidRPr="009E235A">
        <w:t xml:space="preserve"> </w:t>
      </w:r>
      <w:r w:rsidR="00EC3939">
        <w:t>va</w:t>
      </w:r>
      <w:r w:rsidR="005C0635" w:rsidRPr="009E235A">
        <w:t>r d</w:t>
      </w:r>
      <w:r w:rsidR="001E5655" w:rsidRPr="009E235A">
        <w:t xml:space="preserve">en hyppigst anvendte </w:t>
      </w:r>
      <w:r w:rsidR="005F4044">
        <w:t>behandl</w:t>
      </w:r>
      <w:r w:rsidR="0042498D">
        <w:t>in</w:t>
      </w:r>
      <w:r w:rsidR="005F4044">
        <w:t>gsramm</w:t>
      </w:r>
      <w:r w:rsidR="0042498D">
        <w:t>e</w:t>
      </w:r>
      <w:r w:rsidR="005F4044" w:rsidRPr="009E235A">
        <w:t xml:space="preserve"> </w:t>
      </w:r>
      <w:r w:rsidR="005C0635" w:rsidRPr="009E235A">
        <w:t xml:space="preserve">individuel musikterapi. </w:t>
      </w:r>
      <w:r w:rsidR="003B7DBA" w:rsidRPr="009E235A">
        <w:t xml:space="preserve">Enkelte </w:t>
      </w:r>
      <w:r w:rsidR="001E5655" w:rsidRPr="009E235A">
        <w:t xml:space="preserve">pt. </w:t>
      </w:r>
      <w:r w:rsidR="00EC3939">
        <w:t>modtog</w:t>
      </w:r>
      <w:r w:rsidR="001E5655" w:rsidRPr="009E235A">
        <w:t xml:space="preserve"> både</w:t>
      </w:r>
      <w:r w:rsidR="003B7DBA" w:rsidRPr="009E235A">
        <w:t xml:space="preserve"> gruppe</w:t>
      </w:r>
      <w:r w:rsidR="00EC3939">
        <w:t>-</w:t>
      </w:r>
      <w:r w:rsidR="003B7DBA" w:rsidRPr="009E235A">
        <w:t xml:space="preserve"> og individuel</w:t>
      </w:r>
      <w:r w:rsidR="001E5655" w:rsidRPr="009E235A">
        <w:t xml:space="preserve"> musikterapi</w:t>
      </w:r>
      <w:r w:rsidR="003B7DBA" w:rsidRPr="009E235A">
        <w:t>. Musikterapi for</w:t>
      </w:r>
      <w:r w:rsidR="00EC3939">
        <w:t>e</w:t>
      </w:r>
      <w:r w:rsidR="003B7DBA" w:rsidRPr="009E235A">
        <w:t>g</w:t>
      </w:r>
      <w:r w:rsidR="00EC3939">
        <w:t>ik</w:t>
      </w:r>
      <w:r w:rsidR="003B7DBA" w:rsidRPr="009E235A">
        <w:t xml:space="preserve"> oftest</w:t>
      </w:r>
      <w:r w:rsidR="000068C3" w:rsidRPr="009E235A">
        <w:t xml:space="preserve"> (4/5)</w:t>
      </w:r>
      <w:r w:rsidR="003B7DBA" w:rsidRPr="009E235A">
        <w:t xml:space="preserve"> i et særligt musikterapilokale</w:t>
      </w:r>
      <w:r w:rsidR="000068C3" w:rsidRPr="009E235A">
        <w:t xml:space="preserve"> og i godt 1/5 af tilfældene i et rum uden for musikterapien.</w:t>
      </w:r>
      <w:r w:rsidR="005F4044">
        <w:t xml:space="preserve"> Da nogle patienter </w:t>
      </w:r>
      <w:r w:rsidR="00EC3939">
        <w:t xml:space="preserve">modtog </w:t>
      </w:r>
      <w:r w:rsidR="005F4044">
        <w:t xml:space="preserve">mere end en type behandling, skal tabel 6 ikke ses </w:t>
      </w:r>
      <w:r w:rsidR="00E717B7">
        <w:t>s</w:t>
      </w:r>
      <w:r w:rsidR="005F4044">
        <w:t xml:space="preserve">om akkumulerede tal, men som repræsenterende hver ramme for sig. Derfor ses det, at 84,9 % </w:t>
      </w:r>
      <w:r w:rsidR="00EC3939">
        <w:t>modtog</w:t>
      </w:r>
      <w:r w:rsidR="005F4044">
        <w:t xml:space="preserve"> musikterapi i musikterapilokale, og 22,6 % ha</w:t>
      </w:r>
      <w:r w:rsidR="00EC3939">
        <w:t>vde</w:t>
      </w:r>
      <w:r w:rsidR="005F4044">
        <w:t xml:space="preserve"> også/eller modt</w:t>
      </w:r>
      <w:r w:rsidR="00E717B7">
        <w:t>og</w:t>
      </w:r>
      <w:r w:rsidR="005F4044">
        <w:t xml:space="preserve"> musikterapi i afdeling/på stue.</w:t>
      </w:r>
    </w:p>
    <w:p w14:paraId="7656D6CC" w14:textId="77777777" w:rsidR="007E0C20" w:rsidRPr="009E235A" w:rsidRDefault="007E0C20" w:rsidP="009A1056">
      <w:pPr>
        <w:spacing w:line="276" w:lineRule="auto"/>
      </w:pPr>
    </w:p>
    <w:p w14:paraId="7C7B4EF6" w14:textId="77777777" w:rsidR="00E76D8E" w:rsidRPr="009E235A" w:rsidRDefault="001E5655" w:rsidP="009A1056">
      <w:pPr>
        <w:spacing w:line="276" w:lineRule="auto"/>
      </w:pPr>
      <w:r w:rsidRPr="009E235A">
        <w:t xml:space="preserve">Tabel </w:t>
      </w:r>
      <w:r w:rsidR="005E0F3D" w:rsidRPr="009E235A">
        <w:t>7</w:t>
      </w:r>
      <w:r w:rsidR="007E0C20" w:rsidRPr="009E235A">
        <w:t>: Interventionsformer</w:t>
      </w:r>
    </w:p>
    <w:tbl>
      <w:tblPr>
        <w:tblStyle w:val="Tabel-Gitter"/>
        <w:tblW w:w="6945" w:type="dxa"/>
        <w:jc w:val="center"/>
        <w:tblLayout w:type="fixed"/>
        <w:tblLook w:val="04A0" w:firstRow="1" w:lastRow="0" w:firstColumn="1" w:lastColumn="0" w:noHBand="0" w:noVBand="1"/>
      </w:tblPr>
      <w:tblGrid>
        <w:gridCol w:w="5386"/>
        <w:gridCol w:w="1559"/>
      </w:tblGrid>
      <w:tr w:rsidR="00150647" w:rsidRPr="009E235A" w14:paraId="57B11999" w14:textId="77777777" w:rsidTr="009B7793">
        <w:trPr>
          <w:trHeight w:val="232"/>
          <w:jc w:val="center"/>
        </w:trPr>
        <w:tc>
          <w:tcPr>
            <w:tcW w:w="6945" w:type="dxa"/>
            <w:gridSpan w:val="2"/>
            <w:hideMark/>
          </w:tcPr>
          <w:p w14:paraId="21912124" w14:textId="08CE2200" w:rsidR="00150647" w:rsidRPr="000278DD" w:rsidRDefault="005F4044" w:rsidP="009A1056">
            <w:pPr>
              <w:spacing w:line="276" w:lineRule="auto"/>
              <w:jc w:val="center"/>
              <w:rPr>
                <w:rFonts w:eastAsia="Times New Roman"/>
                <w:b/>
                <w:color w:val="000000"/>
              </w:rPr>
            </w:pPr>
            <w:r>
              <w:rPr>
                <w:rFonts w:eastAsia="Times New Roman"/>
                <w:b/>
                <w:color w:val="000000"/>
              </w:rPr>
              <w:t>Musikterapeutisk i</w:t>
            </w:r>
            <w:r w:rsidR="00150647" w:rsidRPr="009E235A">
              <w:rPr>
                <w:rFonts w:eastAsia="Times New Roman"/>
                <w:b/>
                <w:color w:val="000000"/>
              </w:rPr>
              <w:t>ntervention</w:t>
            </w:r>
          </w:p>
        </w:tc>
      </w:tr>
      <w:tr w:rsidR="00150647" w:rsidRPr="009E235A" w14:paraId="039C8254" w14:textId="77777777" w:rsidTr="009B7793">
        <w:trPr>
          <w:trHeight w:val="204"/>
          <w:jc w:val="center"/>
        </w:trPr>
        <w:tc>
          <w:tcPr>
            <w:tcW w:w="5386" w:type="dxa"/>
            <w:hideMark/>
          </w:tcPr>
          <w:p w14:paraId="402FF346" w14:textId="77777777" w:rsidR="00E76D8E" w:rsidRPr="009E235A" w:rsidRDefault="00E76D8E" w:rsidP="009A1056">
            <w:pPr>
              <w:spacing w:line="276" w:lineRule="auto"/>
              <w:rPr>
                <w:rFonts w:eastAsia="Times New Roman"/>
                <w:color w:val="000000"/>
              </w:rPr>
            </w:pPr>
            <w:r w:rsidRPr="009E235A">
              <w:rPr>
                <w:rFonts w:eastAsia="Times New Roman"/>
                <w:color w:val="000000"/>
              </w:rPr>
              <w:t>Improvisation</w:t>
            </w:r>
          </w:p>
        </w:tc>
        <w:tc>
          <w:tcPr>
            <w:tcW w:w="1559" w:type="dxa"/>
            <w:noWrap/>
            <w:hideMark/>
          </w:tcPr>
          <w:p w14:paraId="0A94A577" w14:textId="77777777" w:rsidR="00E76D8E" w:rsidRPr="009E235A" w:rsidRDefault="00E76D8E" w:rsidP="009A1056">
            <w:pPr>
              <w:spacing w:line="276" w:lineRule="auto"/>
              <w:jc w:val="center"/>
              <w:rPr>
                <w:rFonts w:eastAsia="Times New Roman"/>
                <w:color w:val="000000"/>
              </w:rPr>
            </w:pPr>
            <w:r w:rsidRPr="009E235A">
              <w:rPr>
                <w:rFonts w:eastAsia="Times New Roman"/>
                <w:color w:val="000000"/>
              </w:rPr>
              <w:t>14</w:t>
            </w:r>
            <w:r w:rsidR="000068C3" w:rsidRPr="009E235A">
              <w:rPr>
                <w:rFonts w:eastAsia="Times New Roman"/>
                <w:color w:val="000000"/>
              </w:rPr>
              <w:t xml:space="preserve"> (26,4%)</w:t>
            </w:r>
          </w:p>
        </w:tc>
      </w:tr>
      <w:tr w:rsidR="00150647" w:rsidRPr="009E235A" w14:paraId="6EC80B73" w14:textId="77777777" w:rsidTr="009B7793">
        <w:trPr>
          <w:trHeight w:val="203"/>
          <w:jc w:val="center"/>
        </w:trPr>
        <w:tc>
          <w:tcPr>
            <w:tcW w:w="5386" w:type="dxa"/>
            <w:hideMark/>
          </w:tcPr>
          <w:p w14:paraId="2640778E" w14:textId="77777777" w:rsidR="00E76D8E" w:rsidRPr="009E235A" w:rsidRDefault="00E76D8E" w:rsidP="009A1056">
            <w:pPr>
              <w:spacing w:line="276" w:lineRule="auto"/>
              <w:rPr>
                <w:rFonts w:eastAsia="Times New Roman"/>
                <w:color w:val="000000"/>
              </w:rPr>
            </w:pPr>
            <w:r w:rsidRPr="009E235A">
              <w:rPr>
                <w:rFonts w:eastAsia="Times New Roman"/>
                <w:color w:val="000000"/>
              </w:rPr>
              <w:t>Sangskrivning</w:t>
            </w:r>
          </w:p>
        </w:tc>
        <w:tc>
          <w:tcPr>
            <w:tcW w:w="1559" w:type="dxa"/>
            <w:noWrap/>
            <w:hideMark/>
          </w:tcPr>
          <w:p w14:paraId="12374E6B" w14:textId="77777777" w:rsidR="00E76D8E" w:rsidRPr="009E235A" w:rsidRDefault="00E76D8E" w:rsidP="009A1056">
            <w:pPr>
              <w:spacing w:line="276" w:lineRule="auto"/>
              <w:jc w:val="center"/>
              <w:rPr>
                <w:rFonts w:eastAsia="Times New Roman"/>
                <w:color w:val="000000"/>
              </w:rPr>
            </w:pPr>
            <w:r w:rsidRPr="009E235A">
              <w:rPr>
                <w:rFonts w:eastAsia="Times New Roman"/>
                <w:color w:val="000000"/>
              </w:rPr>
              <w:t>3</w:t>
            </w:r>
            <w:r w:rsidR="000068C3" w:rsidRPr="009E235A">
              <w:rPr>
                <w:rFonts w:eastAsia="Times New Roman"/>
                <w:color w:val="000000"/>
              </w:rPr>
              <w:t xml:space="preserve"> (5,7%)</w:t>
            </w:r>
          </w:p>
        </w:tc>
      </w:tr>
      <w:tr w:rsidR="00150647" w:rsidRPr="009E235A" w14:paraId="6A5F0C6C" w14:textId="77777777" w:rsidTr="009B7793">
        <w:trPr>
          <w:trHeight w:val="176"/>
          <w:jc w:val="center"/>
        </w:trPr>
        <w:tc>
          <w:tcPr>
            <w:tcW w:w="5386" w:type="dxa"/>
            <w:hideMark/>
          </w:tcPr>
          <w:p w14:paraId="0B6C3DE8" w14:textId="77777777" w:rsidR="00E76D8E" w:rsidRPr="009E235A" w:rsidRDefault="00E76D8E" w:rsidP="009A1056">
            <w:pPr>
              <w:spacing w:line="276" w:lineRule="auto"/>
              <w:rPr>
                <w:rFonts w:eastAsia="Times New Roman"/>
                <w:color w:val="000000"/>
              </w:rPr>
            </w:pPr>
            <w:r w:rsidRPr="009E235A">
              <w:rPr>
                <w:rFonts w:eastAsia="Times New Roman"/>
                <w:color w:val="000000"/>
              </w:rPr>
              <w:t>Sammenspil</w:t>
            </w:r>
          </w:p>
        </w:tc>
        <w:tc>
          <w:tcPr>
            <w:tcW w:w="1559" w:type="dxa"/>
            <w:noWrap/>
            <w:hideMark/>
          </w:tcPr>
          <w:p w14:paraId="528F9BF6" w14:textId="77777777" w:rsidR="00E76D8E" w:rsidRPr="009E235A" w:rsidRDefault="00E76D8E" w:rsidP="009A1056">
            <w:pPr>
              <w:spacing w:line="276" w:lineRule="auto"/>
              <w:jc w:val="center"/>
              <w:rPr>
                <w:rFonts w:eastAsia="Times New Roman"/>
                <w:color w:val="000000"/>
              </w:rPr>
            </w:pPr>
            <w:r w:rsidRPr="009E235A">
              <w:rPr>
                <w:rFonts w:eastAsia="Times New Roman"/>
                <w:color w:val="000000"/>
              </w:rPr>
              <w:t>8</w:t>
            </w:r>
            <w:r w:rsidR="000068C3" w:rsidRPr="009E235A">
              <w:rPr>
                <w:rFonts w:eastAsia="Times New Roman"/>
                <w:color w:val="000000"/>
              </w:rPr>
              <w:t xml:space="preserve"> (15,1%)</w:t>
            </w:r>
          </w:p>
        </w:tc>
      </w:tr>
      <w:tr w:rsidR="00150647" w:rsidRPr="009E235A" w14:paraId="524EC377" w14:textId="77777777" w:rsidTr="009B7793">
        <w:trPr>
          <w:trHeight w:val="134"/>
          <w:jc w:val="center"/>
        </w:trPr>
        <w:tc>
          <w:tcPr>
            <w:tcW w:w="5386" w:type="dxa"/>
            <w:hideMark/>
          </w:tcPr>
          <w:p w14:paraId="5B6C8631" w14:textId="1904EAA1" w:rsidR="00E76D8E" w:rsidRPr="009E235A" w:rsidRDefault="00D4328C" w:rsidP="009A1056">
            <w:pPr>
              <w:spacing w:line="276" w:lineRule="auto"/>
              <w:rPr>
                <w:rFonts w:eastAsia="Times New Roman"/>
                <w:color w:val="000000"/>
              </w:rPr>
            </w:pPr>
            <w:r>
              <w:t>Lyttegrupper (receptiv)</w:t>
            </w:r>
          </w:p>
        </w:tc>
        <w:tc>
          <w:tcPr>
            <w:tcW w:w="1559" w:type="dxa"/>
            <w:noWrap/>
            <w:hideMark/>
          </w:tcPr>
          <w:p w14:paraId="6D64E269" w14:textId="77777777" w:rsidR="00E76D8E" w:rsidRPr="009E235A" w:rsidRDefault="00E76D8E" w:rsidP="009A1056">
            <w:pPr>
              <w:spacing w:line="276" w:lineRule="auto"/>
              <w:jc w:val="center"/>
              <w:rPr>
                <w:rFonts w:eastAsia="Times New Roman"/>
                <w:color w:val="000000"/>
              </w:rPr>
            </w:pPr>
            <w:r w:rsidRPr="009E235A">
              <w:rPr>
                <w:rFonts w:eastAsia="Times New Roman"/>
                <w:color w:val="000000"/>
              </w:rPr>
              <w:t>13</w:t>
            </w:r>
            <w:r w:rsidR="000068C3" w:rsidRPr="009E235A">
              <w:rPr>
                <w:rFonts w:eastAsia="Times New Roman"/>
                <w:color w:val="000000"/>
              </w:rPr>
              <w:t xml:space="preserve"> (24,5%)</w:t>
            </w:r>
          </w:p>
        </w:tc>
      </w:tr>
      <w:tr w:rsidR="00150647" w:rsidRPr="009E235A" w14:paraId="0FAF6A23" w14:textId="77777777" w:rsidTr="009B7793">
        <w:trPr>
          <w:trHeight w:val="204"/>
          <w:jc w:val="center"/>
        </w:trPr>
        <w:tc>
          <w:tcPr>
            <w:tcW w:w="5386" w:type="dxa"/>
            <w:hideMark/>
          </w:tcPr>
          <w:p w14:paraId="32AD86AC" w14:textId="0C7708CD" w:rsidR="00E76D8E" w:rsidRPr="000278DD" w:rsidRDefault="00D4328C" w:rsidP="009A1056">
            <w:pPr>
              <w:spacing w:line="276" w:lineRule="auto"/>
              <w:rPr>
                <w:rFonts w:eastAsia="Times New Roman"/>
                <w:color w:val="000000"/>
              </w:rPr>
            </w:pPr>
            <w:r>
              <w:t>Musiklytning (øvrige receptive interventioner)</w:t>
            </w:r>
          </w:p>
        </w:tc>
        <w:tc>
          <w:tcPr>
            <w:tcW w:w="1559" w:type="dxa"/>
            <w:noWrap/>
            <w:hideMark/>
          </w:tcPr>
          <w:p w14:paraId="4614312D" w14:textId="77777777" w:rsidR="00E76D8E" w:rsidRPr="009E235A" w:rsidRDefault="00E76D8E" w:rsidP="009A1056">
            <w:pPr>
              <w:spacing w:line="276" w:lineRule="auto"/>
              <w:jc w:val="center"/>
              <w:rPr>
                <w:rFonts w:eastAsia="Times New Roman"/>
                <w:color w:val="000000"/>
              </w:rPr>
            </w:pPr>
            <w:r w:rsidRPr="009E235A">
              <w:rPr>
                <w:rFonts w:eastAsia="Times New Roman"/>
                <w:color w:val="000000"/>
              </w:rPr>
              <w:t>19</w:t>
            </w:r>
            <w:r w:rsidR="000068C3" w:rsidRPr="009E235A">
              <w:rPr>
                <w:rFonts w:eastAsia="Times New Roman"/>
                <w:color w:val="000000"/>
              </w:rPr>
              <w:t xml:space="preserve"> (35,8%)</w:t>
            </w:r>
          </w:p>
        </w:tc>
      </w:tr>
      <w:tr w:rsidR="00150647" w:rsidRPr="009E235A" w14:paraId="2BE462EC" w14:textId="77777777" w:rsidTr="009B7793">
        <w:trPr>
          <w:trHeight w:val="134"/>
          <w:jc w:val="center"/>
        </w:trPr>
        <w:tc>
          <w:tcPr>
            <w:tcW w:w="5386" w:type="dxa"/>
            <w:hideMark/>
          </w:tcPr>
          <w:p w14:paraId="57876B93" w14:textId="77777777" w:rsidR="00E76D8E" w:rsidRPr="009E235A" w:rsidRDefault="00E76D8E" w:rsidP="009A1056">
            <w:pPr>
              <w:spacing w:line="276" w:lineRule="auto"/>
              <w:rPr>
                <w:rFonts w:eastAsia="Times New Roman"/>
                <w:color w:val="000000"/>
              </w:rPr>
            </w:pPr>
            <w:r w:rsidRPr="009E235A">
              <w:rPr>
                <w:rFonts w:eastAsia="Times New Roman"/>
                <w:color w:val="000000"/>
              </w:rPr>
              <w:t>GIM</w:t>
            </w:r>
          </w:p>
        </w:tc>
        <w:tc>
          <w:tcPr>
            <w:tcW w:w="1559" w:type="dxa"/>
            <w:noWrap/>
            <w:hideMark/>
          </w:tcPr>
          <w:p w14:paraId="0136BC59" w14:textId="77777777" w:rsidR="00E76D8E" w:rsidRPr="009E235A" w:rsidRDefault="00E76D8E" w:rsidP="009A1056">
            <w:pPr>
              <w:spacing w:line="276" w:lineRule="auto"/>
              <w:jc w:val="center"/>
              <w:rPr>
                <w:rFonts w:eastAsia="Times New Roman"/>
                <w:color w:val="000000"/>
              </w:rPr>
            </w:pPr>
            <w:r w:rsidRPr="009E235A">
              <w:rPr>
                <w:rFonts w:eastAsia="Times New Roman"/>
                <w:color w:val="000000"/>
              </w:rPr>
              <w:t>5</w:t>
            </w:r>
            <w:r w:rsidR="000068C3" w:rsidRPr="009E235A">
              <w:rPr>
                <w:rFonts w:eastAsia="Times New Roman"/>
                <w:color w:val="000000"/>
              </w:rPr>
              <w:t xml:space="preserve"> (9,4%)</w:t>
            </w:r>
          </w:p>
        </w:tc>
      </w:tr>
      <w:tr w:rsidR="00150647" w:rsidRPr="009E235A" w14:paraId="452DB050" w14:textId="77777777" w:rsidTr="009B7793">
        <w:trPr>
          <w:trHeight w:val="189"/>
          <w:jc w:val="center"/>
        </w:trPr>
        <w:tc>
          <w:tcPr>
            <w:tcW w:w="5386" w:type="dxa"/>
            <w:hideMark/>
          </w:tcPr>
          <w:p w14:paraId="73B3C13D" w14:textId="77777777" w:rsidR="00E76D8E" w:rsidRPr="009E235A" w:rsidRDefault="00E76D8E" w:rsidP="009A1056">
            <w:pPr>
              <w:spacing w:line="276" w:lineRule="auto"/>
              <w:rPr>
                <w:rFonts w:eastAsia="Times New Roman"/>
                <w:color w:val="000000"/>
              </w:rPr>
            </w:pPr>
            <w:r w:rsidRPr="009E235A">
              <w:rPr>
                <w:rFonts w:eastAsia="Times New Roman"/>
                <w:color w:val="000000"/>
              </w:rPr>
              <w:t>Samtale</w:t>
            </w:r>
            <w:r w:rsidR="00200BE0" w:rsidRPr="009E235A">
              <w:rPr>
                <w:rFonts w:eastAsia="Times New Roman"/>
                <w:color w:val="000000"/>
              </w:rPr>
              <w:t xml:space="preserve"> + musikalsk intervention</w:t>
            </w:r>
          </w:p>
        </w:tc>
        <w:tc>
          <w:tcPr>
            <w:tcW w:w="1559" w:type="dxa"/>
            <w:noWrap/>
            <w:hideMark/>
          </w:tcPr>
          <w:p w14:paraId="52092DC5" w14:textId="77777777" w:rsidR="00E76D8E" w:rsidRPr="009E235A" w:rsidRDefault="00E76D8E" w:rsidP="009A1056">
            <w:pPr>
              <w:spacing w:line="276" w:lineRule="auto"/>
              <w:jc w:val="center"/>
              <w:rPr>
                <w:rFonts w:eastAsia="Times New Roman"/>
                <w:color w:val="000000"/>
              </w:rPr>
            </w:pPr>
            <w:r w:rsidRPr="009E235A">
              <w:rPr>
                <w:rFonts w:eastAsia="Times New Roman"/>
                <w:color w:val="000000"/>
              </w:rPr>
              <w:t>33</w:t>
            </w:r>
            <w:r w:rsidR="000068C3" w:rsidRPr="009E235A">
              <w:rPr>
                <w:rFonts w:eastAsia="Times New Roman"/>
                <w:color w:val="000000"/>
              </w:rPr>
              <w:t xml:space="preserve"> (62,2%)</w:t>
            </w:r>
          </w:p>
        </w:tc>
      </w:tr>
      <w:tr w:rsidR="00150647" w:rsidRPr="009E235A" w14:paraId="61A93FBB" w14:textId="77777777" w:rsidTr="009B7793">
        <w:trPr>
          <w:trHeight w:val="218"/>
          <w:jc w:val="center"/>
        </w:trPr>
        <w:tc>
          <w:tcPr>
            <w:tcW w:w="5386" w:type="dxa"/>
            <w:hideMark/>
          </w:tcPr>
          <w:p w14:paraId="04D1CD6D" w14:textId="77777777" w:rsidR="00E76D8E" w:rsidRPr="009E235A" w:rsidRDefault="00E76D8E" w:rsidP="009A1056">
            <w:pPr>
              <w:spacing w:line="276" w:lineRule="auto"/>
              <w:rPr>
                <w:rFonts w:eastAsia="Times New Roman"/>
                <w:color w:val="000000"/>
              </w:rPr>
            </w:pPr>
            <w:r w:rsidRPr="009E235A">
              <w:rPr>
                <w:rFonts w:eastAsia="Times New Roman"/>
                <w:color w:val="000000"/>
              </w:rPr>
              <w:t>Anden</w:t>
            </w:r>
          </w:p>
        </w:tc>
        <w:tc>
          <w:tcPr>
            <w:tcW w:w="1559" w:type="dxa"/>
            <w:noWrap/>
            <w:hideMark/>
          </w:tcPr>
          <w:p w14:paraId="7FC27256" w14:textId="77777777" w:rsidR="00E76D8E" w:rsidRPr="009E235A" w:rsidRDefault="00E76D8E" w:rsidP="009A1056">
            <w:pPr>
              <w:spacing w:line="276" w:lineRule="auto"/>
              <w:jc w:val="center"/>
              <w:rPr>
                <w:rFonts w:eastAsia="Times New Roman"/>
                <w:color w:val="000000"/>
              </w:rPr>
            </w:pPr>
            <w:r w:rsidRPr="009E235A">
              <w:rPr>
                <w:rFonts w:eastAsia="Times New Roman"/>
                <w:color w:val="000000"/>
              </w:rPr>
              <w:t>18</w:t>
            </w:r>
            <w:r w:rsidR="000068C3" w:rsidRPr="009E235A">
              <w:rPr>
                <w:rFonts w:eastAsia="Times New Roman"/>
                <w:color w:val="000000"/>
              </w:rPr>
              <w:t xml:space="preserve"> (33,9%)</w:t>
            </w:r>
          </w:p>
        </w:tc>
      </w:tr>
    </w:tbl>
    <w:p w14:paraId="34FED7C1" w14:textId="77777777" w:rsidR="004A498B" w:rsidRDefault="004A498B" w:rsidP="009A1056">
      <w:pPr>
        <w:spacing w:line="276" w:lineRule="auto"/>
      </w:pPr>
    </w:p>
    <w:p w14:paraId="2FA7D364" w14:textId="7CC39C83" w:rsidR="00E76D8E" w:rsidRPr="009E235A" w:rsidRDefault="000068C3" w:rsidP="009A1056">
      <w:pPr>
        <w:spacing w:line="276" w:lineRule="auto"/>
      </w:pPr>
      <w:r w:rsidRPr="009E235A">
        <w:t xml:space="preserve">I 2/3 af sessionerne </w:t>
      </w:r>
      <w:r w:rsidRPr="000278DD">
        <w:t>anvend</w:t>
      </w:r>
      <w:r w:rsidR="00EC3939">
        <w:t>t</w:t>
      </w:r>
      <w:r w:rsidRPr="000278DD">
        <w:t>es verbale interventioner</w:t>
      </w:r>
      <w:r w:rsidR="006321D8" w:rsidRPr="000278DD">
        <w:t>, men altid sammen</w:t>
      </w:r>
      <w:r w:rsidRPr="009E235A">
        <w:t xml:space="preserve"> me</w:t>
      </w:r>
      <w:r w:rsidR="00E10C0C" w:rsidRPr="009E235A">
        <w:t>d</w:t>
      </w:r>
      <w:r w:rsidRPr="009E235A">
        <w:t xml:space="preserve"> musiske</w:t>
      </w:r>
      <w:r w:rsidR="001E5655" w:rsidRPr="009E235A">
        <w:t xml:space="preserve"> interventioner</w:t>
      </w:r>
      <w:r w:rsidRPr="009E235A">
        <w:t>. Andre interventionsformer anvend</w:t>
      </w:r>
      <w:r w:rsidR="00EC3939">
        <w:t>t</w:t>
      </w:r>
      <w:r w:rsidRPr="009E235A">
        <w:t xml:space="preserve">es i 1/3 af sessionerne. </w:t>
      </w:r>
      <w:r w:rsidR="00A74C9E">
        <w:t>Andre r</w:t>
      </w:r>
      <w:r w:rsidRPr="009E235A">
        <w:t xml:space="preserve">eceptive metoder end </w:t>
      </w:r>
      <w:proofErr w:type="spellStart"/>
      <w:r w:rsidRPr="009E235A">
        <w:t>Guided</w:t>
      </w:r>
      <w:proofErr w:type="spellEnd"/>
      <w:r w:rsidRPr="009E235A">
        <w:t xml:space="preserve"> Imagery </w:t>
      </w:r>
      <w:r w:rsidR="00E717B7">
        <w:t>and</w:t>
      </w:r>
      <w:r w:rsidRPr="009E235A">
        <w:t xml:space="preserve"> Music (GIM) anvend</w:t>
      </w:r>
      <w:r w:rsidR="00A74C9E">
        <w:t>t</w:t>
      </w:r>
      <w:r w:rsidRPr="009E235A">
        <w:t xml:space="preserve">es i knap </w:t>
      </w:r>
      <w:r w:rsidR="00B0798E" w:rsidRPr="009E235A">
        <w:t xml:space="preserve">36 %. </w:t>
      </w:r>
      <w:r w:rsidR="005E0F3D" w:rsidRPr="009E235A">
        <w:t>Lyttegrupper 25 % og GIM knap 10 %</w:t>
      </w:r>
      <w:r w:rsidR="00C917CA">
        <w:rPr>
          <w:rStyle w:val="Fodnotehenvisning"/>
        </w:rPr>
        <w:footnoteReference w:id="4"/>
      </w:r>
      <w:r w:rsidR="005E0F3D" w:rsidRPr="009E235A">
        <w:t xml:space="preserve">. </w:t>
      </w:r>
      <w:r w:rsidR="00B0798E" w:rsidRPr="009E235A">
        <w:t>Improvisation anvend</w:t>
      </w:r>
      <w:r w:rsidR="00A74C9E">
        <w:t>t</w:t>
      </w:r>
      <w:r w:rsidR="00B0798E" w:rsidRPr="009E235A">
        <w:t>es i 26%</w:t>
      </w:r>
      <w:r w:rsidRPr="009E235A">
        <w:t xml:space="preserve"> af forløbene. Sangskrivning</w:t>
      </w:r>
      <w:r w:rsidR="00913E70" w:rsidRPr="009E235A">
        <w:t>,</w:t>
      </w:r>
      <w:r w:rsidRPr="009E235A">
        <w:t xml:space="preserve"> sammenspil og GIM </w:t>
      </w:r>
      <w:r w:rsidR="00A74C9E">
        <w:t xml:space="preserve">blev </w:t>
      </w:r>
      <w:r w:rsidRPr="009E235A">
        <w:t>anvend</w:t>
      </w:r>
      <w:r w:rsidR="00A74C9E">
        <w:t xml:space="preserve">t </w:t>
      </w:r>
      <w:r w:rsidRPr="009E235A">
        <w:t xml:space="preserve">i mindre </w:t>
      </w:r>
      <w:r w:rsidR="00F8555D" w:rsidRPr="009E235A">
        <w:t xml:space="preserve">grad </w:t>
      </w:r>
      <w:r w:rsidRPr="009E235A">
        <w:t xml:space="preserve">end de øvrige interventionsformer. </w:t>
      </w:r>
    </w:p>
    <w:p w14:paraId="546579B8" w14:textId="77777777" w:rsidR="00B0798E" w:rsidRPr="009E235A" w:rsidRDefault="00B0798E" w:rsidP="009A1056">
      <w:pPr>
        <w:spacing w:line="276" w:lineRule="auto"/>
      </w:pPr>
    </w:p>
    <w:p w14:paraId="53FB723E" w14:textId="73555764" w:rsidR="00200BE0" w:rsidRPr="009E235A" w:rsidRDefault="0006621B" w:rsidP="009A1056">
      <w:pPr>
        <w:spacing w:line="276" w:lineRule="auto"/>
      </w:pPr>
      <w:r>
        <w:t>S</w:t>
      </w:r>
      <w:r w:rsidR="00200BE0" w:rsidRPr="009E235A">
        <w:t>amtale indgår i de fleste behandlinger inden for psykiatri</w:t>
      </w:r>
      <w:r w:rsidR="00A74C9E">
        <w:t>,</w:t>
      </w:r>
      <w:r>
        <w:t xml:space="preserve"> og det</w:t>
      </w:r>
      <w:r w:rsidR="00A74C9E">
        <w:t>te</w:t>
      </w:r>
      <w:r>
        <w:t xml:space="preserve"> ses også her</w:t>
      </w:r>
      <w:r w:rsidR="00200BE0" w:rsidRPr="009E235A">
        <w:t xml:space="preserve">. De fleste patienter </w:t>
      </w:r>
      <w:r w:rsidR="00A74C9E" w:rsidRPr="009E235A">
        <w:t>ha</w:t>
      </w:r>
      <w:r w:rsidR="00A74C9E">
        <w:t>vde</w:t>
      </w:r>
      <w:r w:rsidR="00A74C9E" w:rsidRPr="009E235A">
        <w:t xml:space="preserve"> </w:t>
      </w:r>
      <w:r w:rsidR="00200BE0" w:rsidRPr="009E235A">
        <w:t>et fungerende sprog, og samtale om musikken med psykoterapeutisk eller ressource specifikt fokus anvend</w:t>
      </w:r>
      <w:r w:rsidR="00A74C9E">
        <w:t>t</w:t>
      </w:r>
      <w:r w:rsidR="00200BE0" w:rsidRPr="009E235A">
        <w:t xml:space="preserve">es bredt. </w:t>
      </w:r>
      <w:r>
        <w:t>S</w:t>
      </w:r>
      <w:r w:rsidR="002438E6" w:rsidRPr="009E235A">
        <w:t xml:space="preserve">angskrivning </w:t>
      </w:r>
      <w:r>
        <w:t>anvend</w:t>
      </w:r>
      <w:r w:rsidR="00A74C9E">
        <w:t>t</w:t>
      </w:r>
      <w:r>
        <w:t xml:space="preserve">es </w:t>
      </w:r>
      <w:r w:rsidR="00200BE0" w:rsidRPr="009E235A">
        <w:t xml:space="preserve">relativt lidt og improvisation </w:t>
      </w:r>
      <w:r>
        <w:t xml:space="preserve">kun i en </w:t>
      </w:r>
      <w:r w:rsidR="00200BE0" w:rsidRPr="009E235A">
        <w:t xml:space="preserve">¼ af </w:t>
      </w:r>
      <w:r>
        <w:t xml:space="preserve">terapiforløbene. Dette er uventet, da </w:t>
      </w:r>
      <w:r w:rsidR="004A498B">
        <w:t xml:space="preserve">klinisk </w:t>
      </w:r>
      <w:r w:rsidR="00913E70" w:rsidRPr="009E235A">
        <w:t>i</w:t>
      </w:r>
      <w:r w:rsidR="002B748D" w:rsidRPr="009E235A">
        <w:t>mprovisation</w:t>
      </w:r>
      <w:r w:rsidR="00200BE0" w:rsidRPr="009E235A">
        <w:t xml:space="preserve"> er den grundlæggende metode i uddannelsen på Aalborg Universitet.</w:t>
      </w:r>
    </w:p>
    <w:p w14:paraId="705A8BAA" w14:textId="77777777" w:rsidR="000068C3" w:rsidRPr="009E235A" w:rsidRDefault="000068C3" w:rsidP="009A1056">
      <w:pPr>
        <w:spacing w:line="276" w:lineRule="auto"/>
      </w:pPr>
    </w:p>
    <w:p w14:paraId="5CACDC1C" w14:textId="77777777" w:rsidR="00E76D8E" w:rsidRPr="009E235A" w:rsidRDefault="001E5655" w:rsidP="009A1056">
      <w:pPr>
        <w:spacing w:line="276" w:lineRule="auto"/>
      </w:pPr>
      <w:r w:rsidRPr="009E235A">
        <w:t xml:space="preserve">Tabel </w:t>
      </w:r>
      <w:r w:rsidR="005E0F3D" w:rsidRPr="009E235A">
        <w:t>8</w:t>
      </w:r>
      <w:r w:rsidR="007E0C20" w:rsidRPr="009E235A">
        <w:t>: Terapeutisk fokus</w:t>
      </w:r>
    </w:p>
    <w:tbl>
      <w:tblPr>
        <w:tblStyle w:val="Tabel-Gitter"/>
        <w:tblpPr w:leftFromText="141" w:rightFromText="141" w:vertAnchor="text" w:tblpXSpec="center" w:tblpY="89"/>
        <w:tblW w:w="8926" w:type="dxa"/>
        <w:tblLayout w:type="fixed"/>
        <w:tblLook w:val="04A0" w:firstRow="1" w:lastRow="0" w:firstColumn="1" w:lastColumn="0" w:noHBand="0" w:noVBand="1"/>
      </w:tblPr>
      <w:tblGrid>
        <w:gridCol w:w="7225"/>
        <w:gridCol w:w="1701"/>
      </w:tblGrid>
      <w:tr w:rsidR="00150647" w:rsidRPr="009E235A" w14:paraId="031C23DD" w14:textId="77777777" w:rsidTr="00184785">
        <w:trPr>
          <w:trHeight w:val="228"/>
        </w:trPr>
        <w:tc>
          <w:tcPr>
            <w:tcW w:w="8926" w:type="dxa"/>
            <w:gridSpan w:val="2"/>
            <w:hideMark/>
          </w:tcPr>
          <w:p w14:paraId="6E8518FA" w14:textId="77777777" w:rsidR="00150647" w:rsidRPr="009E235A" w:rsidRDefault="007E0C20" w:rsidP="009A1056">
            <w:pPr>
              <w:spacing w:line="276" w:lineRule="auto"/>
              <w:jc w:val="center"/>
              <w:rPr>
                <w:rFonts w:eastAsia="Times New Roman"/>
                <w:b/>
                <w:color w:val="000000"/>
              </w:rPr>
            </w:pPr>
            <w:r w:rsidRPr="009E235A">
              <w:rPr>
                <w:rFonts w:eastAsia="Times New Roman"/>
                <w:b/>
                <w:color w:val="000000"/>
              </w:rPr>
              <w:t xml:space="preserve">Terapeutisk </w:t>
            </w:r>
            <w:r w:rsidR="00150647" w:rsidRPr="009E235A">
              <w:rPr>
                <w:rFonts w:eastAsia="Times New Roman"/>
                <w:b/>
                <w:color w:val="000000"/>
              </w:rPr>
              <w:t>fokus</w:t>
            </w:r>
          </w:p>
        </w:tc>
      </w:tr>
      <w:tr w:rsidR="00150647" w:rsidRPr="009E235A" w14:paraId="658B134A" w14:textId="77777777" w:rsidTr="00184785">
        <w:trPr>
          <w:trHeight w:val="208"/>
        </w:trPr>
        <w:tc>
          <w:tcPr>
            <w:tcW w:w="7225" w:type="dxa"/>
            <w:hideMark/>
          </w:tcPr>
          <w:p w14:paraId="69987E45" w14:textId="2C067A03" w:rsidR="00E76D8E" w:rsidRPr="009E235A" w:rsidRDefault="00150647" w:rsidP="009A1056">
            <w:pPr>
              <w:spacing w:line="276" w:lineRule="auto"/>
              <w:rPr>
                <w:rFonts w:eastAsia="Times New Roman"/>
                <w:color w:val="000000"/>
              </w:rPr>
            </w:pPr>
            <w:r w:rsidRPr="009E235A">
              <w:rPr>
                <w:rFonts w:eastAsia="Times New Roman"/>
                <w:color w:val="000000"/>
              </w:rPr>
              <w:t>Kun p</w:t>
            </w:r>
            <w:r w:rsidR="00E76D8E" w:rsidRPr="009E235A">
              <w:rPr>
                <w:rFonts w:eastAsia="Times New Roman"/>
                <w:color w:val="000000"/>
              </w:rPr>
              <w:t>atologi/</w:t>
            </w:r>
            <w:proofErr w:type="spellStart"/>
            <w:r w:rsidR="00E76D8E" w:rsidRPr="009E235A">
              <w:rPr>
                <w:rFonts w:eastAsia="Times New Roman"/>
                <w:color w:val="000000"/>
              </w:rPr>
              <w:t>problem</w:t>
            </w:r>
            <w:r w:rsidR="00A74C9E">
              <w:rPr>
                <w:rFonts w:eastAsia="Times New Roman"/>
                <w:color w:val="000000"/>
              </w:rPr>
              <w:t>-</w:t>
            </w:r>
            <w:r w:rsidR="00E76D8E" w:rsidRPr="009E235A">
              <w:rPr>
                <w:rFonts w:eastAsia="Times New Roman"/>
                <w:color w:val="000000"/>
              </w:rPr>
              <w:t>orienteret</w:t>
            </w:r>
            <w:proofErr w:type="spellEnd"/>
          </w:p>
        </w:tc>
        <w:tc>
          <w:tcPr>
            <w:tcW w:w="1701" w:type="dxa"/>
            <w:noWrap/>
            <w:hideMark/>
          </w:tcPr>
          <w:p w14:paraId="1A31049F" w14:textId="77777777" w:rsidR="00E76D8E" w:rsidRPr="009E235A" w:rsidRDefault="00E76D8E" w:rsidP="009A1056">
            <w:pPr>
              <w:spacing w:line="276" w:lineRule="auto"/>
              <w:jc w:val="center"/>
              <w:rPr>
                <w:rFonts w:eastAsia="Times New Roman"/>
                <w:color w:val="000000"/>
              </w:rPr>
            </w:pPr>
            <w:r w:rsidRPr="009E235A">
              <w:rPr>
                <w:rFonts w:eastAsia="Times New Roman"/>
                <w:color w:val="000000"/>
              </w:rPr>
              <w:t>2</w:t>
            </w:r>
            <w:r w:rsidR="00C22FF7" w:rsidRPr="009E235A">
              <w:rPr>
                <w:rFonts w:eastAsia="Times New Roman"/>
                <w:color w:val="000000"/>
              </w:rPr>
              <w:t xml:space="preserve"> (3,8%)</w:t>
            </w:r>
          </w:p>
        </w:tc>
      </w:tr>
      <w:tr w:rsidR="00150647" w:rsidRPr="009E235A" w14:paraId="78235CE0" w14:textId="77777777" w:rsidTr="00184785">
        <w:trPr>
          <w:trHeight w:val="236"/>
        </w:trPr>
        <w:tc>
          <w:tcPr>
            <w:tcW w:w="7225" w:type="dxa"/>
            <w:hideMark/>
          </w:tcPr>
          <w:p w14:paraId="236FDB52" w14:textId="42FCD59B" w:rsidR="00E76D8E" w:rsidRPr="009E235A" w:rsidRDefault="00150647" w:rsidP="009A1056">
            <w:pPr>
              <w:spacing w:line="276" w:lineRule="auto"/>
              <w:rPr>
                <w:rFonts w:eastAsia="Times New Roman"/>
                <w:color w:val="000000"/>
              </w:rPr>
            </w:pPr>
            <w:r w:rsidRPr="009E235A">
              <w:rPr>
                <w:rFonts w:eastAsia="Times New Roman"/>
                <w:color w:val="000000"/>
              </w:rPr>
              <w:t>Både p</w:t>
            </w:r>
            <w:r w:rsidR="003E5114">
              <w:rPr>
                <w:rFonts w:eastAsia="Times New Roman"/>
                <w:color w:val="000000"/>
              </w:rPr>
              <w:t>atologi/</w:t>
            </w:r>
            <w:proofErr w:type="spellStart"/>
            <w:r w:rsidR="003E5114">
              <w:rPr>
                <w:rFonts w:eastAsia="Times New Roman"/>
                <w:color w:val="000000"/>
              </w:rPr>
              <w:t>problem</w:t>
            </w:r>
            <w:r w:rsidR="00A74C9E">
              <w:rPr>
                <w:rFonts w:eastAsia="Times New Roman"/>
                <w:color w:val="000000"/>
              </w:rPr>
              <w:t>-</w:t>
            </w:r>
            <w:r w:rsidR="003E5114">
              <w:rPr>
                <w:rFonts w:eastAsia="Times New Roman"/>
                <w:color w:val="000000"/>
              </w:rPr>
              <w:t>orienteret</w:t>
            </w:r>
            <w:proofErr w:type="spellEnd"/>
            <w:r w:rsidR="003E5114">
              <w:rPr>
                <w:rFonts w:eastAsia="Times New Roman"/>
                <w:color w:val="000000"/>
              </w:rPr>
              <w:t xml:space="preserve"> og </w:t>
            </w:r>
            <w:proofErr w:type="spellStart"/>
            <w:r w:rsidR="003E5114">
              <w:rPr>
                <w:rFonts w:eastAsia="Times New Roman"/>
                <w:color w:val="000000"/>
              </w:rPr>
              <w:t>s</w:t>
            </w:r>
            <w:r w:rsidR="00E76D8E" w:rsidRPr="009E235A">
              <w:rPr>
                <w:rFonts w:eastAsia="Times New Roman"/>
                <w:color w:val="000000"/>
              </w:rPr>
              <w:t>alutogenetisk</w:t>
            </w:r>
            <w:proofErr w:type="spellEnd"/>
            <w:r w:rsidR="00E76D8E" w:rsidRPr="009E235A">
              <w:rPr>
                <w:rFonts w:eastAsia="Times New Roman"/>
                <w:color w:val="000000"/>
              </w:rPr>
              <w:t xml:space="preserve"> /ressource</w:t>
            </w:r>
            <w:r w:rsidR="00A74C9E">
              <w:rPr>
                <w:rFonts w:eastAsia="Times New Roman"/>
                <w:color w:val="000000"/>
              </w:rPr>
              <w:t>-</w:t>
            </w:r>
            <w:r w:rsidR="00E76D8E" w:rsidRPr="009E235A">
              <w:rPr>
                <w:rFonts w:eastAsia="Times New Roman"/>
                <w:color w:val="000000"/>
              </w:rPr>
              <w:t>orienteret</w:t>
            </w:r>
          </w:p>
        </w:tc>
        <w:tc>
          <w:tcPr>
            <w:tcW w:w="1701" w:type="dxa"/>
            <w:noWrap/>
            <w:hideMark/>
          </w:tcPr>
          <w:p w14:paraId="153D9FAD" w14:textId="77777777" w:rsidR="00E76D8E" w:rsidRPr="009E235A" w:rsidRDefault="00E76D8E" w:rsidP="009A1056">
            <w:pPr>
              <w:spacing w:line="276" w:lineRule="auto"/>
              <w:jc w:val="center"/>
              <w:rPr>
                <w:rFonts w:eastAsia="Times New Roman"/>
                <w:color w:val="000000"/>
              </w:rPr>
            </w:pPr>
            <w:r w:rsidRPr="009E235A">
              <w:rPr>
                <w:rFonts w:eastAsia="Times New Roman"/>
                <w:color w:val="000000"/>
              </w:rPr>
              <w:t>34</w:t>
            </w:r>
            <w:r w:rsidR="00C22FF7" w:rsidRPr="009E235A">
              <w:rPr>
                <w:rFonts w:eastAsia="Times New Roman"/>
                <w:color w:val="000000"/>
              </w:rPr>
              <w:t xml:space="preserve"> (64,2%)</w:t>
            </w:r>
          </w:p>
        </w:tc>
      </w:tr>
      <w:tr w:rsidR="00150647" w:rsidRPr="009E235A" w14:paraId="7A3D12DB" w14:textId="77777777" w:rsidTr="00184785">
        <w:trPr>
          <w:trHeight w:val="208"/>
        </w:trPr>
        <w:tc>
          <w:tcPr>
            <w:tcW w:w="7225" w:type="dxa"/>
            <w:hideMark/>
          </w:tcPr>
          <w:p w14:paraId="7FAF03F1" w14:textId="789B6B41" w:rsidR="00E76D8E" w:rsidRPr="009E235A" w:rsidRDefault="00150647" w:rsidP="009A1056">
            <w:pPr>
              <w:spacing w:line="276" w:lineRule="auto"/>
              <w:rPr>
                <w:rFonts w:eastAsia="Times New Roman"/>
                <w:color w:val="000000"/>
              </w:rPr>
            </w:pPr>
            <w:r w:rsidRPr="009E235A">
              <w:rPr>
                <w:rFonts w:eastAsia="Times New Roman"/>
                <w:color w:val="000000"/>
              </w:rPr>
              <w:t>Kun r</w:t>
            </w:r>
            <w:r w:rsidR="00E76D8E" w:rsidRPr="009E235A">
              <w:rPr>
                <w:rFonts w:eastAsia="Times New Roman"/>
                <w:color w:val="000000"/>
              </w:rPr>
              <w:t>essource</w:t>
            </w:r>
            <w:r w:rsidR="00A74C9E">
              <w:rPr>
                <w:rFonts w:eastAsia="Times New Roman"/>
                <w:color w:val="000000"/>
              </w:rPr>
              <w:t>-</w:t>
            </w:r>
            <w:r w:rsidR="00E76D8E" w:rsidRPr="009E235A">
              <w:rPr>
                <w:rFonts w:eastAsia="Times New Roman"/>
                <w:color w:val="000000"/>
              </w:rPr>
              <w:t>orienteret (</w:t>
            </w:r>
            <w:proofErr w:type="spellStart"/>
            <w:r w:rsidR="00E76D8E" w:rsidRPr="009E235A">
              <w:rPr>
                <w:rFonts w:eastAsia="Times New Roman"/>
                <w:color w:val="000000"/>
              </w:rPr>
              <w:t>empoverment</w:t>
            </w:r>
            <w:proofErr w:type="spellEnd"/>
            <w:r w:rsidR="00E76D8E" w:rsidRPr="009E235A">
              <w:rPr>
                <w:rFonts w:eastAsia="Times New Roman"/>
                <w:color w:val="000000"/>
              </w:rPr>
              <w:t>)</w:t>
            </w:r>
          </w:p>
        </w:tc>
        <w:tc>
          <w:tcPr>
            <w:tcW w:w="1701" w:type="dxa"/>
            <w:noWrap/>
            <w:hideMark/>
          </w:tcPr>
          <w:p w14:paraId="78373D71" w14:textId="77777777" w:rsidR="00E76D8E" w:rsidRPr="009E235A" w:rsidRDefault="00E76D8E" w:rsidP="009A1056">
            <w:pPr>
              <w:spacing w:line="276" w:lineRule="auto"/>
              <w:jc w:val="center"/>
              <w:rPr>
                <w:rFonts w:eastAsia="Times New Roman"/>
                <w:color w:val="000000"/>
              </w:rPr>
            </w:pPr>
            <w:r w:rsidRPr="009E235A">
              <w:rPr>
                <w:rFonts w:eastAsia="Times New Roman"/>
                <w:color w:val="000000"/>
              </w:rPr>
              <w:t>16</w:t>
            </w:r>
            <w:r w:rsidR="00C22FF7" w:rsidRPr="009E235A">
              <w:rPr>
                <w:rFonts w:eastAsia="Times New Roman"/>
                <w:color w:val="000000"/>
              </w:rPr>
              <w:t xml:space="preserve"> (30,1%)</w:t>
            </w:r>
          </w:p>
        </w:tc>
      </w:tr>
      <w:tr w:rsidR="00150647" w:rsidRPr="009E235A" w14:paraId="7EB73807" w14:textId="77777777" w:rsidTr="00184785">
        <w:trPr>
          <w:trHeight w:val="207"/>
        </w:trPr>
        <w:tc>
          <w:tcPr>
            <w:tcW w:w="7225" w:type="dxa"/>
            <w:hideMark/>
          </w:tcPr>
          <w:p w14:paraId="140950AD" w14:textId="77777777" w:rsidR="00E76D8E" w:rsidRPr="009E235A" w:rsidRDefault="00E76D8E" w:rsidP="009A1056">
            <w:pPr>
              <w:spacing w:line="276" w:lineRule="auto"/>
              <w:rPr>
                <w:rFonts w:eastAsia="Times New Roman"/>
                <w:color w:val="000000"/>
              </w:rPr>
            </w:pPr>
            <w:r w:rsidRPr="009E235A">
              <w:rPr>
                <w:rFonts w:eastAsia="Times New Roman"/>
                <w:color w:val="000000"/>
              </w:rPr>
              <w:t>Procesorientering</w:t>
            </w:r>
            <w:r w:rsidR="00150647" w:rsidRPr="009E235A">
              <w:rPr>
                <w:rFonts w:eastAsia="Times New Roman"/>
                <w:color w:val="000000"/>
              </w:rPr>
              <w:t xml:space="preserve"> (PROMT)</w:t>
            </w:r>
          </w:p>
        </w:tc>
        <w:tc>
          <w:tcPr>
            <w:tcW w:w="1701" w:type="dxa"/>
            <w:noWrap/>
            <w:hideMark/>
          </w:tcPr>
          <w:p w14:paraId="4468ACBA" w14:textId="77777777" w:rsidR="00E76D8E" w:rsidRPr="009E235A" w:rsidRDefault="00E76D8E" w:rsidP="009A1056">
            <w:pPr>
              <w:spacing w:line="276" w:lineRule="auto"/>
              <w:jc w:val="center"/>
              <w:rPr>
                <w:rFonts w:eastAsia="Times New Roman"/>
                <w:color w:val="000000"/>
              </w:rPr>
            </w:pPr>
            <w:r w:rsidRPr="009E235A">
              <w:rPr>
                <w:rFonts w:eastAsia="Times New Roman"/>
                <w:color w:val="000000"/>
              </w:rPr>
              <w:t>7</w:t>
            </w:r>
            <w:r w:rsidR="00C22FF7" w:rsidRPr="009E235A">
              <w:rPr>
                <w:rFonts w:eastAsia="Times New Roman"/>
                <w:color w:val="000000"/>
              </w:rPr>
              <w:t xml:space="preserve"> (13,2%)</w:t>
            </w:r>
          </w:p>
        </w:tc>
      </w:tr>
    </w:tbl>
    <w:p w14:paraId="55ED6A4A" w14:textId="77777777" w:rsidR="00E76D8E" w:rsidRPr="009E235A" w:rsidRDefault="00E76D8E" w:rsidP="009A1056">
      <w:pPr>
        <w:spacing w:line="276" w:lineRule="auto"/>
      </w:pPr>
    </w:p>
    <w:p w14:paraId="10137B91" w14:textId="47BA9A65" w:rsidR="00A61319" w:rsidRPr="009E235A" w:rsidRDefault="00C22FF7" w:rsidP="009A1056">
      <w:pPr>
        <w:spacing w:line="276" w:lineRule="auto"/>
      </w:pPr>
      <w:r w:rsidRPr="009E235A">
        <w:t>Det terapeut</w:t>
      </w:r>
      <w:r w:rsidR="000068C3" w:rsidRPr="009E235A">
        <w:t xml:space="preserve">iske fokus </w:t>
      </w:r>
      <w:r w:rsidR="00A74C9E">
        <w:t>va</w:t>
      </w:r>
      <w:r w:rsidR="000068C3" w:rsidRPr="009E235A">
        <w:t>r helt overvejende problem</w:t>
      </w:r>
      <w:r w:rsidR="003E01A3" w:rsidRPr="009E235A">
        <w:t>-</w:t>
      </w:r>
      <w:r w:rsidR="000068C3" w:rsidRPr="009E235A">
        <w:t xml:space="preserve"> og </w:t>
      </w:r>
      <w:r w:rsidR="003E01A3" w:rsidRPr="009E235A">
        <w:t>ressource</w:t>
      </w:r>
      <w:r w:rsidR="000068C3" w:rsidRPr="009E235A">
        <w:t>orienteret</w:t>
      </w:r>
      <w:r w:rsidRPr="009E235A">
        <w:t xml:space="preserve">. </w:t>
      </w:r>
      <w:r w:rsidR="00A06C88">
        <w:t xml:space="preserve">Den </w:t>
      </w:r>
      <w:proofErr w:type="spellStart"/>
      <w:r w:rsidR="00A06C88">
        <w:t>manualiserede</w:t>
      </w:r>
      <w:proofErr w:type="spellEnd"/>
      <w:r w:rsidR="00A06C88">
        <w:t xml:space="preserve"> metode kaldet </w:t>
      </w:r>
      <w:r w:rsidR="005201E9" w:rsidRPr="009E235A">
        <w:t>PROMT</w:t>
      </w:r>
      <w:r w:rsidR="003E01A3" w:rsidRPr="009E235A">
        <w:t xml:space="preserve"> (Hannibal et al</w:t>
      </w:r>
      <w:r w:rsidR="00077204">
        <w:t>.</w:t>
      </w:r>
      <w:r w:rsidR="003E01A3" w:rsidRPr="009E235A">
        <w:t>,</w:t>
      </w:r>
      <w:r w:rsidR="00A86DA1" w:rsidRPr="009E235A">
        <w:t xml:space="preserve"> 2012</w:t>
      </w:r>
      <w:r w:rsidR="00A06C88">
        <w:t>, Hannibal et al</w:t>
      </w:r>
      <w:r w:rsidR="00077204">
        <w:t>.</w:t>
      </w:r>
      <w:r w:rsidR="00A06C88">
        <w:t>, 2019</w:t>
      </w:r>
      <w:r w:rsidR="00A86DA1" w:rsidRPr="009E235A">
        <w:t>)</w:t>
      </w:r>
      <w:r w:rsidR="005201E9" w:rsidRPr="009E235A">
        <w:t xml:space="preserve"> har dette fokus. </w:t>
      </w:r>
      <w:r w:rsidR="005201E9" w:rsidRPr="000278DD">
        <w:t xml:space="preserve">Lidt under </w:t>
      </w:r>
      <w:r w:rsidR="005201E9" w:rsidRPr="009E235A">
        <w:t xml:space="preserve">1/3 </w:t>
      </w:r>
      <w:r w:rsidR="002B748D" w:rsidRPr="009E235A">
        <w:t xml:space="preserve">af undersøgelsens musikterapiforløb </w:t>
      </w:r>
      <w:r w:rsidR="00A86DA1" w:rsidRPr="009E235A">
        <w:t>ha</w:t>
      </w:r>
      <w:r w:rsidR="00A74C9E">
        <w:t>vde</w:t>
      </w:r>
      <w:r w:rsidR="00A86DA1" w:rsidRPr="009E235A">
        <w:t xml:space="preserve"> alene</w:t>
      </w:r>
      <w:r w:rsidR="00E42153" w:rsidRPr="009E235A">
        <w:t xml:space="preserve"> </w:t>
      </w:r>
      <w:r w:rsidR="002B748D" w:rsidRPr="009E235A">
        <w:t xml:space="preserve">et </w:t>
      </w:r>
      <w:r w:rsidR="00D14B8C">
        <w:t>ressource</w:t>
      </w:r>
      <w:r w:rsidR="00E42153" w:rsidRPr="009E235A">
        <w:t>orienteret fokus</w:t>
      </w:r>
      <w:r w:rsidR="00A61319" w:rsidRPr="009E235A">
        <w:t xml:space="preserve">. </w:t>
      </w:r>
      <w:r w:rsidR="0061002E" w:rsidRPr="009E235A">
        <w:t xml:space="preserve">Et ensidigt </w:t>
      </w:r>
      <w:r w:rsidR="00A61319" w:rsidRPr="009E235A">
        <w:t>fokus på p</w:t>
      </w:r>
      <w:r w:rsidR="00A86DA1" w:rsidRPr="009E235A">
        <w:t xml:space="preserve">atologi </w:t>
      </w:r>
      <w:r w:rsidR="00A61319" w:rsidRPr="009E235A">
        <w:t>s</w:t>
      </w:r>
      <w:r w:rsidR="00A74C9E">
        <w:t>å</w:t>
      </w:r>
      <w:r w:rsidR="00A61319" w:rsidRPr="009E235A">
        <w:t xml:space="preserve">s i et fåtal af </w:t>
      </w:r>
      <w:r w:rsidR="00A06C88">
        <w:t>musikterapi</w:t>
      </w:r>
      <w:r w:rsidR="00A61319" w:rsidRPr="009E235A">
        <w:t>forløb.</w:t>
      </w:r>
      <w:r w:rsidR="0094114F" w:rsidRPr="009E235A">
        <w:t xml:space="preserve"> </w:t>
      </w:r>
      <w:r w:rsidR="0061002E" w:rsidRPr="009E235A">
        <w:t>Undersøgelsen afslører dog ikke mere specifikt balancen mellem den problem- og ressourceorienterede orientering.</w:t>
      </w:r>
    </w:p>
    <w:p w14:paraId="5678259E" w14:textId="77777777" w:rsidR="00E76D8E" w:rsidRPr="009E235A" w:rsidRDefault="00E76D8E" w:rsidP="009A1056">
      <w:pPr>
        <w:spacing w:line="276" w:lineRule="auto"/>
      </w:pPr>
    </w:p>
    <w:p w14:paraId="5A48043A" w14:textId="77777777" w:rsidR="00D508B1" w:rsidRPr="009E235A" w:rsidRDefault="001E5655" w:rsidP="009A1056">
      <w:pPr>
        <w:spacing w:line="276" w:lineRule="auto"/>
      </w:pPr>
      <w:r w:rsidRPr="009E235A">
        <w:t xml:space="preserve">Tabel </w:t>
      </w:r>
      <w:r w:rsidR="005E0F3D" w:rsidRPr="009E235A">
        <w:t>9</w:t>
      </w:r>
      <w:r w:rsidR="007E0C20" w:rsidRPr="009E235A">
        <w:t>: Musikterapeutens teoretisk</w:t>
      </w:r>
      <w:r w:rsidR="0061002E" w:rsidRPr="009E235A">
        <w:t>e</w:t>
      </w:r>
      <w:r w:rsidR="007E0C20" w:rsidRPr="009E235A">
        <w:t xml:space="preserve"> forståelsesramme</w:t>
      </w:r>
    </w:p>
    <w:tbl>
      <w:tblPr>
        <w:tblW w:w="695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391"/>
        <w:gridCol w:w="1559"/>
      </w:tblGrid>
      <w:tr w:rsidR="00150647" w:rsidRPr="009E235A" w14:paraId="2D20AC47" w14:textId="77777777" w:rsidTr="005E0F3D">
        <w:trPr>
          <w:trHeight w:val="246"/>
          <w:jc w:val="center"/>
        </w:trPr>
        <w:tc>
          <w:tcPr>
            <w:tcW w:w="6950" w:type="dxa"/>
            <w:gridSpan w:val="2"/>
            <w:tcBorders>
              <w:bottom w:val="single" w:sz="4" w:space="0" w:color="auto"/>
            </w:tcBorders>
            <w:shd w:val="clear" w:color="auto" w:fill="auto"/>
            <w:hideMark/>
          </w:tcPr>
          <w:p w14:paraId="17D6F925" w14:textId="77777777" w:rsidR="00150647" w:rsidRPr="009E235A" w:rsidRDefault="00150647" w:rsidP="009A1056">
            <w:pPr>
              <w:spacing w:line="276" w:lineRule="auto"/>
              <w:jc w:val="center"/>
              <w:rPr>
                <w:rFonts w:eastAsia="Times New Roman"/>
                <w:b/>
                <w:color w:val="000000"/>
              </w:rPr>
            </w:pPr>
            <w:r w:rsidRPr="009E235A">
              <w:rPr>
                <w:rFonts w:eastAsia="Times New Roman"/>
                <w:b/>
                <w:color w:val="000000"/>
              </w:rPr>
              <w:t xml:space="preserve">Teoretisk </w:t>
            </w:r>
            <w:r w:rsidR="007D3134" w:rsidRPr="009E235A">
              <w:rPr>
                <w:rFonts w:eastAsia="Times New Roman"/>
                <w:b/>
                <w:color w:val="000000"/>
              </w:rPr>
              <w:t>forståelses</w:t>
            </w:r>
            <w:r w:rsidRPr="009E235A">
              <w:rPr>
                <w:rFonts w:eastAsia="Times New Roman"/>
                <w:b/>
                <w:color w:val="000000"/>
              </w:rPr>
              <w:t>ramme</w:t>
            </w:r>
          </w:p>
        </w:tc>
      </w:tr>
      <w:tr w:rsidR="00D508B1" w:rsidRPr="009E235A" w14:paraId="42A96282" w14:textId="77777777" w:rsidTr="005E0F3D">
        <w:trPr>
          <w:trHeight w:val="201"/>
          <w:jc w:val="center"/>
        </w:trPr>
        <w:tc>
          <w:tcPr>
            <w:tcW w:w="5391" w:type="dxa"/>
            <w:tcBorders>
              <w:right w:val="single" w:sz="4" w:space="0" w:color="auto"/>
            </w:tcBorders>
            <w:shd w:val="clear" w:color="auto" w:fill="auto"/>
            <w:hideMark/>
          </w:tcPr>
          <w:p w14:paraId="597DDD3C" w14:textId="77777777" w:rsidR="00150647" w:rsidRPr="009E235A" w:rsidRDefault="00150647" w:rsidP="009A1056">
            <w:pPr>
              <w:spacing w:line="276" w:lineRule="auto"/>
              <w:rPr>
                <w:rFonts w:eastAsia="Times New Roman"/>
                <w:color w:val="000000"/>
              </w:rPr>
            </w:pPr>
            <w:r w:rsidRPr="009E235A">
              <w:rPr>
                <w:rFonts w:eastAsia="Times New Roman"/>
                <w:color w:val="000000"/>
              </w:rPr>
              <w:t>Psykodynamisk</w:t>
            </w:r>
          </w:p>
        </w:tc>
        <w:tc>
          <w:tcPr>
            <w:tcW w:w="1559" w:type="dxa"/>
            <w:tcBorders>
              <w:left w:val="single" w:sz="4" w:space="0" w:color="auto"/>
            </w:tcBorders>
            <w:shd w:val="clear" w:color="auto" w:fill="auto"/>
            <w:noWrap/>
            <w:vAlign w:val="bottom"/>
            <w:hideMark/>
          </w:tcPr>
          <w:p w14:paraId="4C9D1E8A" w14:textId="77777777" w:rsidR="00150647" w:rsidRPr="009E235A" w:rsidRDefault="00150647" w:rsidP="009A1056">
            <w:pPr>
              <w:spacing w:line="276" w:lineRule="auto"/>
              <w:jc w:val="center"/>
              <w:rPr>
                <w:rFonts w:eastAsia="Times New Roman"/>
                <w:color w:val="000000"/>
              </w:rPr>
            </w:pPr>
            <w:r w:rsidRPr="009E235A">
              <w:rPr>
                <w:rFonts w:eastAsia="Times New Roman"/>
                <w:color w:val="000000"/>
              </w:rPr>
              <w:t>37</w:t>
            </w:r>
            <w:r w:rsidR="00A61319" w:rsidRPr="009E235A">
              <w:rPr>
                <w:rFonts w:eastAsia="Times New Roman"/>
                <w:color w:val="000000"/>
              </w:rPr>
              <w:t xml:space="preserve"> (69,8%)</w:t>
            </w:r>
          </w:p>
        </w:tc>
      </w:tr>
      <w:tr w:rsidR="00D508B1" w:rsidRPr="009E235A" w14:paraId="5905FA70" w14:textId="77777777" w:rsidTr="005E0F3D">
        <w:trPr>
          <w:trHeight w:val="186"/>
          <w:jc w:val="center"/>
        </w:trPr>
        <w:tc>
          <w:tcPr>
            <w:tcW w:w="5391" w:type="dxa"/>
            <w:tcBorders>
              <w:right w:val="single" w:sz="4" w:space="0" w:color="auto"/>
            </w:tcBorders>
            <w:shd w:val="clear" w:color="auto" w:fill="auto"/>
            <w:hideMark/>
          </w:tcPr>
          <w:p w14:paraId="7734EEEA" w14:textId="77777777" w:rsidR="00150647" w:rsidRPr="009E235A" w:rsidRDefault="00150647" w:rsidP="009A1056">
            <w:pPr>
              <w:spacing w:line="276" w:lineRule="auto"/>
              <w:rPr>
                <w:rFonts w:eastAsia="Times New Roman"/>
                <w:color w:val="000000"/>
              </w:rPr>
            </w:pPr>
            <w:r w:rsidRPr="009E235A">
              <w:rPr>
                <w:rFonts w:eastAsia="Times New Roman"/>
                <w:color w:val="000000"/>
              </w:rPr>
              <w:t>Kognitivt</w:t>
            </w:r>
          </w:p>
        </w:tc>
        <w:tc>
          <w:tcPr>
            <w:tcW w:w="1559" w:type="dxa"/>
            <w:tcBorders>
              <w:left w:val="single" w:sz="4" w:space="0" w:color="auto"/>
            </w:tcBorders>
            <w:shd w:val="clear" w:color="auto" w:fill="auto"/>
            <w:noWrap/>
            <w:vAlign w:val="bottom"/>
            <w:hideMark/>
          </w:tcPr>
          <w:p w14:paraId="44BE711B" w14:textId="77777777" w:rsidR="00150647" w:rsidRPr="009E235A" w:rsidRDefault="00150647" w:rsidP="009A1056">
            <w:pPr>
              <w:spacing w:line="276" w:lineRule="auto"/>
              <w:jc w:val="center"/>
              <w:rPr>
                <w:rFonts w:eastAsia="Times New Roman"/>
                <w:color w:val="000000"/>
              </w:rPr>
            </w:pPr>
            <w:r w:rsidRPr="009E235A">
              <w:rPr>
                <w:rFonts w:eastAsia="Times New Roman"/>
                <w:color w:val="000000"/>
              </w:rPr>
              <w:t>5</w:t>
            </w:r>
            <w:r w:rsidR="00A61319" w:rsidRPr="009E235A">
              <w:rPr>
                <w:rFonts w:eastAsia="Times New Roman"/>
                <w:color w:val="000000"/>
              </w:rPr>
              <w:t xml:space="preserve"> (9,4%)</w:t>
            </w:r>
          </w:p>
        </w:tc>
      </w:tr>
      <w:tr w:rsidR="00D508B1" w:rsidRPr="009E235A" w14:paraId="56AF3DEE" w14:textId="77777777" w:rsidTr="005E0F3D">
        <w:trPr>
          <w:trHeight w:val="215"/>
          <w:jc w:val="center"/>
        </w:trPr>
        <w:tc>
          <w:tcPr>
            <w:tcW w:w="5391" w:type="dxa"/>
            <w:tcBorders>
              <w:right w:val="single" w:sz="4" w:space="0" w:color="auto"/>
            </w:tcBorders>
            <w:shd w:val="clear" w:color="auto" w:fill="auto"/>
            <w:hideMark/>
          </w:tcPr>
          <w:p w14:paraId="55658E87" w14:textId="77777777" w:rsidR="00150647" w:rsidRPr="009E235A" w:rsidRDefault="00150647" w:rsidP="009A1056">
            <w:pPr>
              <w:spacing w:line="276" w:lineRule="auto"/>
              <w:rPr>
                <w:rFonts w:eastAsia="Times New Roman"/>
                <w:color w:val="000000"/>
              </w:rPr>
            </w:pPr>
            <w:r w:rsidRPr="009E235A">
              <w:rPr>
                <w:rFonts w:eastAsia="Times New Roman"/>
                <w:color w:val="000000"/>
              </w:rPr>
              <w:t>Behavioristisk</w:t>
            </w:r>
          </w:p>
        </w:tc>
        <w:tc>
          <w:tcPr>
            <w:tcW w:w="1559" w:type="dxa"/>
            <w:tcBorders>
              <w:left w:val="single" w:sz="4" w:space="0" w:color="auto"/>
            </w:tcBorders>
            <w:shd w:val="clear" w:color="auto" w:fill="auto"/>
            <w:noWrap/>
            <w:vAlign w:val="bottom"/>
            <w:hideMark/>
          </w:tcPr>
          <w:p w14:paraId="3419A3D7" w14:textId="77777777" w:rsidR="00150647" w:rsidRPr="009E235A" w:rsidRDefault="00150647" w:rsidP="009A1056">
            <w:pPr>
              <w:spacing w:line="276" w:lineRule="auto"/>
              <w:jc w:val="center"/>
              <w:rPr>
                <w:rFonts w:eastAsia="Times New Roman"/>
                <w:color w:val="000000"/>
              </w:rPr>
            </w:pPr>
            <w:r w:rsidRPr="009E235A">
              <w:rPr>
                <w:rFonts w:eastAsia="Times New Roman"/>
                <w:color w:val="000000"/>
              </w:rPr>
              <w:t>0</w:t>
            </w:r>
            <w:r w:rsidR="0061002E" w:rsidRPr="009E235A">
              <w:rPr>
                <w:rFonts w:eastAsia="Times New Roman"/>
                <w:color w:val="000000"/>
              </w:rPr>
              <w:t xml:space="preserve"> (0%)</w:t>
            </w:r>
          </w:p>
        </w:tc>
      </w:tr>
      <w:tr w:rsidR="00D508B1" w:rsidRPr="009E235A" w14:paraId="0B3AAA86" w14:textId="77777777" w:rsidTr="005E0F3D">
        <w:trPr>
          <w:trHeight w:val="214"/>
          <w:jc w:val="center"/>
        </w:trPr>
        <w:tc>
          <w:tcPr>
            <w:tcW w:w="5391" w:type="dxa"/>
            <w:tcBorders>
              <w:right w:val="single" w:sz="4" w:space="0" w:color="auto"/>
            </w:tcBorders>
            <w:shd w:val="clear" w:color="auto" w:fill="auto"/>
            <w:hideMark/>
          </w:tcPr>
          <w:p w14:paraId="1BE7B099" w14:textId="77777777" w:rsidR="00150647" w:rsidRPr="009E235A" w:rsidRDefault="007D3134" w:rsidP="009A1056">
            <w:pPr>
              <w:spacing w:line="276" w:lineRule="auto"/>
              <w:rPr>
                <w:rFonts w:eastAsia="Times New Roman"/>
                <w:color w:val="000000"/>
              </w:rPr>
            </w:pPr>
            <w:r w:rsidRPr="009E235A">
              <w:rPr>
                <w:rFonts w:eastAsia="Times New Roman"/>
                <w:color w:val="000000"/>
              </w:rPr>
              <w:t>Mentaliseringsbaseret terapi (MB</w:t>
            </w:r>
            <w:r w:rsidR="00150647" w:rsidRPr="009E235A">
              <w:rPr>
                <w:rFonts w:eastAsia="Times New Roman"/>
                <w:color w:val="000000"/>
              </w:rPr>
              <w:t>T)</w:t>
            </w:r>
          </w:p>
        </w:tc>
        <w:tc>
          <w:tcPr>
            <w:tcW w:w="1559" w:type="dxa"/>
            <w:tcBorders>
              <w:left w:val="single" w:sz="4" w:space="0" w:color="auto"/>
            </w:tcBorders>
            <w:shd w:val="clear" w:color="auto" w:fill="auto"/>
            <w:noWrap/>
            <w:vAlign w:val="bottom"/>
            <w:hideMark/>
          </w:tcPr>
          <w:p w14:paraId="226EAEF5" w14:textId="77777777" w:rsidR="00150647" w:rsidRPr="009E235A" w:rsidRDefault="00150647" w:rsidP="009A1056">
            <w:pPr>
              <w:spacing w:line="276" w:lineRule="auto"/>
              <w:jc w:val="center"/>
              <w:rPr>
                <w:rFonts w:eastAsia="Times New Roman"/>
                <w:color w:val="000000"/>
              </w:rPr>
            </w:pPr>
            <w:r w:rsidRPr="009E235A">
              <w:rPr>
                <w:rFonts w:eastAsia="Times New Roman"/>
                <w:color w:val="000000"/>
              </w:rPr>
              <w:t>8</w:t>
            </w:r>
            <w:r w:rsidR="00A61319" w:rsidRPr="009E235A">
              <w:rPr>
                <w:rFonts w:eastAsia="Times New Roman"/>
                <w:color w:val="000000"/>
              </w:rPr>
              <w:t xml:space="preserve"> (15%)</w:t>
            </w:r>
          </w:p>
        </w:tc>
      </w:tr>
      <w:tr w:rsidR="00D508B1" w:rsidRPr="009E235A" w14:paraId="1F05712D" w14:textId="77777777" w:rsidTr="005E0F3D">
        <w:trPr>
          <w:trHeight w:val="201"/>
          <w:jc w:val="center"/>
        </w:trPr>
        <w:tc>
          <w:tcPr>
            <w:tcW w:w="5391" w:type="dxa"/>
            <w:tcBorders>
              <w:right w:val="single" w:sz="4" w:space="0" w:color="auto"/>
            </w:tcBorders>
            <w:shd w:val="clear" w:color="auto" w:fill="auto"/>
            <w:hideMark/>
          </w:tcPr>
          <w:p w14:paraId="64AC8F06" w14:textId="77777777" w:rsidR="00150647" w:rsidRPr="009E235A" w:rsidRDefault="00150647" w:rsidP="009A1056">
            <w:pPr>
              <w:spacing w:line="276" w:lineRule="auto"/>
              <w:rPr>
                <w:rFonts w:eastAsia="Times New Roman"/>
                <w:color w:val="000000"/>
              </w:rPr>
            </w:pPr>
            <w:r w:rsidRPr="009E235A">
              <w:rPr>
                <w:rFonts w:eastAsia="Times New Roman"/>
                <w:color w:val="000000"/>
              </w:rPr>
              <w:t>Mindfulness</w:t>
            </w:r>
          </w:p>
        </w:tc>
        <w:tc>
          <w:tcPr>
            <w:tcW w:w="1559" w:type="dxa"/>
            <w:tcBorders>
              <w:left w:val="single" w:sz="4" w:space="0" w:color="auto"/>
            </w:tcBorders>
            <w:shd w:val="clear" w:color="auto" w:fill="auto"/>
            <w:noWrap/>
            <w:vAlign w:val="bottom"/>
            <w:hideMark/>
          </w:tcPr>
          <w:p w14:paraId="4AF7C9CC" w14:textId="77777777" w:rsidR="00150647" w:rsidRPr="009E235A" w:rsidRDefault="00150647" w:rsidP="009A1056">
            <w:pPr>
              <w:spacing w:line="276" w:lineRule="auto"/>
              <w:jc w:val="center"/>
              <w:rPr>
                <w:rFonts w:eastAsia="Times New Roman"/>
                <w:color w:val="000000"/>
              </w:rPr>
            </w:pPr>
            <w:r w:rsidRPr="009E235A">
              <w:rPr>
                <w:rFonts w:eastAsia="Times New Roman"/>
                <w:color w:val="000000"/>
              </w:rPr>
              <w:t>8</w:t>
            </w:r>
            <w:r w:rsidR="00A61319" w:rsidRPr="009E235A">
              <w:rPr>
                <w:rFonts w:eastAsia="Times New Roman"/>
                <w:color w:val="000000"/>
              </w:rPr>
              <w:t xml:space="preserve"> (15%)</w:t>
            </w:r>
          </w:p>
        </w:tc>
      </w:tr>
      <w:tr w:rsidR="00D508B1" w:rsidRPr="009E235A" w14:paraId="37B438F5" w14:textId="77777777" w:rsidTr="005E0F3D">
        <w:trPr>
          <w:trHeight w:val="215"/>
          <w:jc w:val="center"/>
        </w:trPr>
        <w:tc>
          <w:tcPr>
            <w:tcW w:w="5391" w:type="dxa"/>
            <w:tcBorders>
              <w:right w:val="single" w:sz="4" w:space="0" w:color="auto"/>
            </w:tcBorders>
            <w:shd w:val="clear" w:color="auto" w:fill="auto"/>
            <w:hideMark/>
          </w:tcPr>
          <w:p w14:paraId="2ED38B90" w14:textId="77777777" w:rsidR="00150647" w:rsidRPr="009E235A" w:rsidRDefault="00150647" w:rsidP="009A1056">
            <w:pPr>
              <w:spacing w:line="276" w:lineRule="auto"/>
              <w:rPr>
                <w:rFonts w:eastAsia="Times New Roman"/>
                <w:color w:val="000000"/>
              </w:rPr>
            </w:pPr>
            <w:r w:rsidRPr="009E235A">
              <w:rPr>
                <w:rFonts w:eastAsia="Times New Roman"/>
                <w:color w:val="000000"/>
              </w:rPr>
              <w:t>Oplevelsesorienteret</w:t>
            </w:r>
          </w:p>
        </w:tc>
        <w:tc>
          <w:tcPr>
            <w:tcW w:w="1559" w:type="dxa"/>
            <w:tcBorders>
              <w:left w:val="single" w:sz="4" w:space="0" w:color="auto"/>
            </w:tcBorders>
            <w:shd w:val="clear" w:color="auto" w:fill="auto"/>
            <w:noWrap/>
            <w:vAlign w:val="bottom"/>
            <w:hideMark/>
          </w:tcPr>
          <w:p w14:paraId="049DE058" w14:textId="77777777" w:rsidR="00150647" w:rsidRPr="009E235A" w:rsidRDefault="00150647" w:rsidP="009A1056">
            <w:pPr>
              <w:spacing w:line="276" w:lineRule="auto"/>
              <w:jc w:val="center"/>
              <w:rPr>
                <w:rFonts w:eastAsia="Times New Roman"/>
                <w:color w:val="000000"/>
              </w:rPr>
            </w:pPr>
            <w:r w:rsidRPr="009E235A">
              <w:rPr>
                <w:rFonts w:eastAsia="Times New Roman"/>
                <w:color w:val="000000"/>
              </w:rPr>
              <w:t>28</w:t>
            </w:r>
            <w:r w:rsidR="00A61319" w:rsidRPr="009E235A">
              <w:rPr>
                <w:rFonts w:eastAsia="Times New Roman"/>
                <w:color w:val="000000"/>
              </w:rPr>
              <w:t xml:space="preserve"> (52,8%)</w:t>
            </w:r>
          </w:p>
        </w:tc>
      </w:tr>
      <w:tr w:rsidR="00D508B1" w:rsidRPr="009E235A" w14:paraId="629DC070" w14:textId="77777777" w:rsidTr="005E0F3D">
        <w:trPr>
          <w:trHeight w:val="214"/>
          <w:jc w:val="center"/>
        </w:trPr>
        <w:tc>
          <w:tcPr>
            <w:tcW w:w="5391" w:type="dxa"/>
            <w:tcBorders>
              <w:right w:val="single" w:sz="4" w:space="0" w:color="auto"/>
            </w:tcBorders>
            <w:shd w:val="clear" w:color="auto" w:fill="auto"/>
            <w:hideMark/>
          </w:tcPr>
          <w:p w14:paraId="17F9D032" w14:textId="77777777" w:rsidR="00150647" w:rsidRPr="009E235A" w:rsidRDefault="00150647" w:rsidP="009A1056">
            <w:pPr>
              <w:spacing w:line="276" w:lineRule="auto"/>
              <w:rPr>
                <w:rFonts w:eastAsia="Times New Roman"/>
                <w:color w:val="000000"/>
              </w:rPr>
            </w:pPr>
            <w:r w:rsidRPr="009E235A">
              <w:rPr>
                <w:rFonts w:eastAsia="Times New Roman"/>
                <w:color w:val="000000"/>
              </w:rPr>
              <w:t>Systemisk</w:t>
            </w:r>
          </w:p>
        </w:tc>
        <w:tc>
          <w:tcPr>
            <w:tcW w:w="1559" w:type="dxa"/>
            <w:tcBorders>
              <w:left w:val="single" w:sz="4" w:space="0" w:color="auto"/>
            </w:tcBorders>
            <w:shd w:val="clear" w:color="auto" w:fill="auto"/>
            <w:noWrap/>
            <w:vAlign w:val="bottom"/>
            <w:hideMark/>
          </w:tcPr>
          <w:p w14:paraId="65B4C2B0" w14:textId="77777777" w:rsidR="00150647" w:rsidRPr="009E235A" w:rsidRDefault="00150647" w:rsidP="009A1056">
            <w:pPr>
              <w:spacing w:line="276" w:lineRule="auto"/>
              <w:jc w:val="center"/>
              <w:rPr>
                <w:rFonts w:eastAsia="Times New Roman"/>
                <w:color w:val="000000"/>
              </w:rPr>
            </w:pPr>
            <w:r w:rsidRPr="009E235A">
              <w:rPr>
                <w:rFonts w:eastAsia="Times New Roman"/>
                <w:color w:val="000000"/>
              </w:rPr>
              <w:t>2</w:t>
            </w:r>
            <w:r w:rsidR="00A61319" w:rsidRPr="009E235A">
              <w:rPr>
                <w:rFonts w:eastAsia="Times New Roman"/>
                <w:color w:val="000000"/>
              </w:rPr>
              <w:t xml:space="preserve"> (3,7%)</w:t>
            </w:r>
          </w:p>
        </w:tc>
      </w:tr>
      <w:tr w:rsidR="00D508B1" w:rsidRPr="009E235A" w14:paraId="261B28C2" w14:textId="77777777" w:rsidTr="005E0F3D">
        <w:trPr>
          <w:trHeight w:val="214"/>
          <w:jc w:val="center"/>
        </w:trPr>
        <w:tc>
          <w:tcPr>
            <w:tcW w:w="5391" w:type="dxa"/>
            <w:tcBorders>
              <w:right w:val="single" w:sz="4" w:space="0" w:color="auto"/>
            </w:tcBorders>
            <w:shd w:val="clear" w:color="auto" w:fill="auto"/>
            <w:hideMark/>
          </w:tcPr>
          <w:p w14:paraId="58EC751C" w14:textId="77777777" w:rsidR="00150647" w:rsidRPr="009E235A" w:rsidRDefault="00150647" w:rsidP="009A1056">
            <w:pPr>
              <w:spacing w:line="276" w:lineRule="auto"/>
              <w:rPr>
                <w:rFonts w:eastAsia="Times New Roman"/>
                <w:color w:val="000000"/>
              </w:rPr>
            </w:pPr>
            <w:r w:rsidRPr="009E235A">
              <w:rPr>
                <w:rFonts w:eastAsia="Times New Roman"/>
                <w:color w:val="000000"/>
              </w:rPr>
              <w:t>Eklektisk</w:t>
            </w:r>
          </w:p>
        </w:tc>
        <w:tc>
          <w:tcPr>
            <w:tcW w:w="1559" w:type="dxa"/>
            <w:tcBorders>
              <w:left w:val="single" w:sz="4" w:space="0" w:color="auto"/>
            </w:tcBorders>
            <w:shd w:val="clear" w:color="auto" w:fill="auto"/>
            <w:noWrap/>
            <w:vAlign w:val="bottom"/>
            <w:hideMark/>
          </w:tcPr>
          <w:p w14:paraId="025586A5" w14:textId="77777777" w:rsidR="00150647" w:rsidRPr="009E235A" w:rsidRDefault="00150647" w:rsidP="009A1056">
            <w:pPr>
              <w:spacing w:line="276" w:lineRule="auto"/>
              <w:jc w:val="center"/>
              <w:rPr>
                <w:rFonts w:eastAsia="Times New Roman"/>
                <w:color w:val="000000"/>
              </w:rPr>
            </w:pPr>
            <w:r w:rsidRPr="009E235A">
              <w:rPr>
                <w:rFonts w:eastAsia="Times New Roman"/>
                <w:color w:val="000000"/>
              </w:rPr>
              <w:t>21</w:t>
            </w:r>
            <w:r w:rsidR="00A61319" w:rsidRPr="009E235A">
              <w:rPr>
                <w:rFonts w:eastAsia="Times New Roman"/>
                <w:color w:val="000000"/>
              </w:rPr>
              <w:t xml:space="preserve"> (36,6%)</w:t>
            </w:r>
          </w:p>
        </w:tc>
      </w:tr>
      <w:tr w:rsidR="00D508B1" w:rsidRPr="009E235A" w14:paraId="2DD3993B" w14:textId="77777777" w:rsidTr="005E0F3D">
        <w:trPr>
          <w:trHeight w:val="242"/>
          <w:jc w:val="center"/>
        </w:trPr>
        <w:tc>
          <w:tcPr>
            <w:tcW w:w="5391" w:type="dxa"/>
            <w:tcBorders>
              <w:right w:val="single" w:sz="4" w:space="0" w:color="auto"/>
            </w:tcBorders>
            <w:shd w:val="clear" w:color="auto" w:fill="auto"/>
            <w:hideMark/>
          </w:tcPr>
          <w:p w14:paraId="7AF75286" w14:textId="77777777" w:rsidR="00150647" w:rsidRPr="009E235A" w:rsidRDefault="00150647" w:rsidP="009A1056">
            <w:pPr>
              <w:spacing w:line="276" w:lineRule="auto"/>
              <w:rPr>
                <w:rFonts w:eastAsia="Times New Roman"/>
                <w:color w:val="000000"/>
              </w:rPr>
            </w:pPr>
            <w:r w:rsidRPr="009E235A">
              <w:rPr>
                <w:rFonts w:eastAsia="Times New Roman"/>
                <w:color w:val="000000"/>
              </w:rPr>
              <w:t>Andet (skriv)</w:t>
            </w:r>
          </w:p>
        </w:tc>
        <w:tc>
          <w:tcPr>
            <w:tcW w:w="1559" w:type="dxa"/>
            <w:tcBorders>
              <w:left w:val="single" w:sz="4" w:space="0" w:color="auto"/>
            </w:tcBorders>
            <w:shd w:val="clear" w:color="auto" w:fill="auto"/>
            <w:noWrap/>
            <w:vAlign w:val="bottom"/>
            <w:hideMark/>
          </w:tcPr>
          <w:p w14:paraId="7D25CA6C" w14:textId="77777777" w:rsidR="00150647" w:rsidRPr="009E235A" w:rsidRDefault="00150647" w:rsidP="009A1056">
            <w:pPr>
              <w:spacing w:line="276" w:lineRule="auto"/>
              <w:jc w:val="center"/>
              <w:rPr>
                <w:rFonts w:eastAsia="Times New Roman"/>
                <w:color w:val="000000"/>
              </w:rPr>
            </w:pPr>
            <w:r w:rsidRPr="009E235A">
              <w:rPr>
                <w:rFonts w:eastAsia="Times New Roman"/>
                <w:color w:val="000000"/>
              </w:rPr>
              <w:t>6</w:t>
            </w:r>
            <w:r w:rsidR="00A61319" w:rsidRPr="009E235A">
              <w:rPr>
                <w:rFonts w:eastAsia="Times New Roman"/>
                <w:color w:val="000000"/>
              </w:rPr>
              <w:t xml:space="preserve"> (11,3%)</w:t>
            </w:r>
          </w:p>
        </w:tc>
      </w:tr>
      <w:tr w:rsidR="00A95E35" w:rsidRPr="009E235A" w14:paraId="698591C4" w14:textId="77777777" w:rsidTr="005E0F3D">
        <w:trPr>
          <w:trHeight w:val="242"/>
          <w:jc w:val="center"/>
        </w:trPr>
        <w:tc>
          <w:tcPr>
            <w:tcW w:w="5391" w:type="dxa"/>
            <w:tcBorders>
              <w:right w:val="single" w:sz="4" w:space="0" w:color="auto"/>
            </w:tcBorders>
            <w:shd w:val="clear" w:color="auto" w:fill="auto"/>
          </w:tcPr>
          <w:p w14:paraId="29AA39FC" w14:textId="5CC1E3AA" w:rsidR="00A95E35" w:rsidRPr="009E235A" w:rsidRDefault="00A95E35" w:rsidP="009A1056">
            <w:pPr>
              <w:spacing w:line="276" w:lineRule="auto"/>
              <w:rPr>
                <w:rFonts w:eastAsia="Times New Roman"/>
                <w:color w:val="000000"/>
              </w:rPr>
            </w:pPr>
            <w:r w:rsidRPr="009E235A">
              <w:rPr>
                <w:rFonts w:eastAsia="Times New Roman"/>
                <w:color w:val="000000"/>
              </w:rPr>
              <w:t xml:space="preserve">Kun </w:t>
            </w:r>
            <w:r w:rsidR="00A74C9E">
              <w:rPr>
                <w:rFonts w:eastAsia="Times New Roman"/>
                <w:color w:val="000000"/>
              </w:rPr>
              <w:t>é</w:t>
            </w:r>
            <w:r w:rsidRPr="009E235A">
              <w:rPr>
                <w:rFonts w:eastAsia="Times New Roman"/>
                <w:color w:val="000000"/>
              </w:rPr>
              <w:t>n forståelsesramme</w:t>
            </w:r>
          </w:p>
        </w:tc>
        <w:tc>
          <w:tcPr>
            <w:tcW w:w="1559" w:type="dxa"/>
            <w:tcBorders>
              <w:left w:val="single" w:sz="4" w:space="0" w:color="auto"/>
            </w:tcBorders>
            <w:shd w:val="clear" w:color="auto" w:fill="auto"/>
            <w:noWrap/>
            <w:vAlign w:val="bottom"/>
          </w:tcPr>
          <w:p w14:paraId="027F5251" w14:textId="021149F3" w:rsidR="00A95E35" w:rsidRPr="009E235A" w:rsidRDefault="00A95E35" w:rsidP="009A1056">
            <w:pPr>
              <w:spacing w:line="276" w:lineRule="auto"/>
              <w:jc w:val="center"/>
              <w:rPr>
                <w:rFonts w:eastAsia="Times New Roman"/>
                <w:color w:val="000000"/>
              </w:rPr>
            </w:pPr>
            <w:r w:rsidRPr="009E235A">
              <w:rPr>
                <w:rFonts w:eastAsia="Times New Roman"/>
                <w:color w:val="000000"/>
              </w:rPr>
              <w:t>9 (16,</w:t>
            </w:r>
            <w:r w:rsidR="00A74C9E">
              <w:rPr>
                <w:rFonts w:eastAsia="Times New Roman"/>
                <w:color w:val="000000"/>
              </w:rPr>
              <w:t>1</w:t>
            </w:r>
            <w:r w:rsidRPr="009E235A">
              <w:rPr>
                <w:rFonts w:eastAsia="Times New Roman"/>
                <w:color w:val="000000"/>
              </w:rPr>
              <w:t>%)</w:t>
            </w:r>
          </w:p>
        </w:tc>
      </w:tr>
    </w:tbl>
    <w:p w14:paraId="4435E9B7" w14:textId="77777777" w:rsidR="00184785" w:rsidRPr="009E235A" w:rsidRDefault="00184785" w:rsidP="009A1056">
      <w:pPr>
        <w:spacing w:line="276" w:lineRule="auto"/>
      </w:pPr>
    </w:p>
    <w:p w14:paraId="6353F655" w14:textId="74A37A26" w:rsidR="00A61319" w:rsidRPr="009E235A" w:rsidRDefault="00A361AD" w:rsidP="009A1056">
      <w:pPr>
        <w:spacing w:line="276" w:lineRule="auto"/>
      </w:pPr>
      <w:r>
        <w:t xml:space="preserve">I besvarelsen </w:t>
      </w:r>
      <w:r w:rsidR="00A74C9E">
        <w:t>va</w:t>
      </w:r>
      <w:r>
        <w:t xml:space="preserve">r det tilladt at afkrydse flere forskellige orienteringer. Og flere </w:t>
      </w:r>
      <w:r w:rsidR="00A74C9E">
        <w:t xml:space="preserve">angav </w:t>
      </w:r>
      <w:r>
        <w:t>således både at være eksempelvis psykodynamisk og eklektisk orienterede. Derfor kan tabellen ikke oplyse om den indbyrdes balance mellem de forskellige kategorier. Tabellen viser dog</w:t>
      </w:r>
      <w:r w:rsidR="00D14B8C">
        <w:t>,</w:t>
      </w:r>
      <w:r>
        <w:t xml:space="preserve"> at o</w:t>
      </w:r>
      <w:r w:rsidR="00A61319" w:rsidRPr="009E235A">
        <w:t>ver 2/3</w:t>
      </w:r>
      <w:r w:rsidR="001E5655" w:rsidRPr="009E235A">
        <w:t xml:space="preserve"> af musikterapeuterne anvend</w:t>
      </w:r>
      <w:r w:rsidR="00A74C9E">
        <w:t>te</w:t>
      </w:r>
      <w:r w:rsidR="00A61319" w:rsidRPr="009E235A">
        <w:t xml:space="preserve"> </w:t>
      </w:r>
      <w:r w:rsidR="009E37A7" w:rsidRPr="009E235A">
        <w:t xml:space="preserve">en </w:t>
      </w:r>
      <w:r w:rsidR="00A61319" w:rsidRPr="009E235A">
        <w:t xml:space="preserve">psykodynamisk </w:t>
      </w:r>
      <w:r w:rsidR="001E5655" w:rsidRPr="009E235A">
        <w:t xml:space="preserve">forståelsesramme </w:t>
      </w:r>
      <w:r w:rsidR="00A61319" w:rsidRPr="009E235A">
        <w:t xml:space="preserve">og </w:t>
      </w:r>
      <w:r w:rsidR="00694E69" w:rsidRPr="009E235A">
        <w:t>over halvdelen ha</w:t>
      </w:r>
      <w:r w:rsidR="00A74C9E">
        <w:t>vde</w:t>
      </w:r>
      <w:r w:rsidR="00694E69" w:rsidRPr="009E235A">
        <w:t xml:space="preserve"> en oplevelsesorienteret forståelsesramme. </w:t>
      </w:r>
      <w:r w:rsidR="009E37A7" w:rsidRPr="009E235A">
        <w:t>O</w:t>
      </w:r>
      <w:r w:rsidR="00694E69" w:rsidRPr="009E235A">
        <w:t xml:space="preserve">verordnet ses </w:t>
      </w:r>
      <w:r w:rsidR="00A74C9E">
        <w:t xml:space="preserve">altså </w:t>
      </w:r>
      <w:r w:rsidR="00694E69" w:rsidRPr="009E235A">
        <w:t>e</w:t>
      </w:r>
      <w:r w:rsidR="0061002E" w:rsidRPr="009E235A">
        <w:t>n</w:t>
      </w:r>
      <w:r w:rsidR="00694E69" w:rsidRPr="009E235A">
        <w:t xml:space="preserve"> eklektisk </w:t>
      </w:r>
      <w:r w:rsidR="0061002E" w:rsidRPr="009E235A">
        <w:t>anvendelse af forskellige psykoterapeutiske teorier</w:t>
      </w:r>
      <w:r w:rsidR="00A06C88">
        <w:t xml:space="preserve"> og metoder</w:t>
      </w:r>
      <w:r w:rsidR="00694E69" w:rsidRPr="000278DD">
        <w:t xml:space="preserve">. </w:t>
      </w:r>
      <w:r w:rsidR="00A95E35" w:rsidRPr="009E235A">
        <w:t xml:space="preserve">Lidt over 1/3 </w:t>
      </w:r>
      <w:r w:rsidR="00A74C9E">
        <w:t xml:space="preserve">angav at være </w:t>
      </w:r>
      <w:r w:rsidR="00A95E35" w:rsidRPr="009E235A">
        <w:t xml:space="preserve">eklektiske og kun i ni tilfælde </w:t>
      </w:r>
      <w:r w:rsidR="00A74C9E">
        <w:t>blev</w:t>
      </w:r>
      <w:r w:rsidR="00A74C9E" w:rsidRPr="009E235A">
        <w:t xml:space="preserve"> </w:t>
      </w:r>
      <w:r w:rsidR="00A95E35" w:rsidRPr="009E235A">
        <w:t>der angivet en</w:t>
      </w:r>
      <w:r w:rsidR="0094114F" w:rsidRPr="009E235A">
        <w:t xml:space="preserve"> </w:t>
      </w:r>
      <w:r w:rsidR="0061002E" w:rsidRPr="009E235A">
        <w:t xml:space="preserve">enkelt </w:t>
      </w:r>
      <w:r w:rsidR="0094114F" w:rsidRPr="009E235A">
        <w:t>teoretisk</w:t>
      </w:r>
      <w:r w:rsidR="00A95E35" w:rsidRPr="009E235A">
        <w:t xml:space="preserve"> ramme (16,1%). Det vil sige, at i over 4/5 af alle forløb </w:t>
      </w:r>
      <w:r w:rsidR="00A74C9E">
        <w:t xml:space="preserve">blev der </w:t>
      </w:r>
      <w:r w:rsidR="00A95E35" w:rsidRPr="009E235A">
        <w:t>anven</w:t>
      </w:r>
      <w:r w:rsidR="00A74C9E">
        <w:t>dt</w:t>
      </w:r>
      <w:r w:rsidR="00A95E35" w:rsidRPr="009E235A">
        <w:t xml:space="preserve"> </w:t>
      </w:r>
      <w:r w:rsidR="0061002E" w:rsidRPr="009E235A">
        <w:t xml:space="preserve">flere </w:t>
      </w:r>
      <w:r w:rsidR="00A95E35" w:rsidRPr="009E235A">
        <w:t>teoretisk</w:t>
      </w:r>
      <w:r w:rsidR="0061002E" w:rsidRPr="009E235A">
        <w:t>e</w:t>
      </w:r>
      <w:r w:rsidR="00A95E35" w:rsidRPr="009E235A">
        <w:t xml:space="preserve"> forståelsesramme</w:t>
      </w:r>
      <w:r w:rsidR="00374F17" w:rsidRPr="009E235A">
        <w:t xml:space="preserve">r </w:t>
      </w:r>
      <w:r>
        <w:t>i</w:t>
      </w:r>
      <w:r w:rsidRPr="000278DD">
        <w:t xml:space="preserve"> </w:t>
      </w:r>
      <w:r w:rsidR="00374F17" w:rsidRPr="000278DD">
        <w:t>den musikterapeutiske behandling</w:t>
      </w:r>
      <w:r w:rsidR="00A95E35" w:rsidRPr="000278DD">
        <w:t xml:space="preserve">. </w:t>
      </w:r>
    </w:p>
    <w:p w14:paraId="271E0774" w14:textId="77777777" w:rsidR="00A852C5" w:rsidRPr="009E235A" w:rsidRDefault="00A852C5" w:rsidP="009A1056">
      <w:pPr>
        <w:spacing w:line="276" w:lineRule="auto"/>
      </w:pPr>
    </w:p>
    <w:p w14:paraId="4610A82F" w14:textId="05AF1D9D" w:rsidR="00A852C5" w:rsidRDefault="00C917CA" w:rsidP="009A1056">
      <w:pPr>
        <w:pStyle w:val="Overskrift3"/>
        <w:spacing w:line="276" w:lineRule="auto"/>
        <w:rPr>
          <w:rFonts w:ascii="Times New Roman" w:hAnsi="Times New Roman" w:cs="Times New Roman"/>
          <w:sz w:val="24"/>
          <w:szCs w:val="24"/>
        </w:rPr>
      </w:pPr>
      <w:r w:rsidRPr="009E235A">
        <w:rPr>
          <w:rFonts w:ascii="Times New Roman" w:hAnsi="Times New Roman" w:cs="Times New Roman"/>
          <w:sz w:val="24"/>
          <w:szCs w:val="24"/>
        </w:rPr>
        <w:t>OPSAMLING PÅ DATA OG DISKUSSION</w:t>
      </w:r>
    </w:p>
    <w:p w14:paraId="2A0FC9CE" w14:textId="53FEBAD1" w:rsidR="00961887" w:rsidRPr="00961887" w:rsidRDefault="00961887" w:rsidP="00961887">
      <w:pPr>
        <w:rPr>
          <w:lang w:eastAsia="en-US"/>
        </w:rPr>
      </w:pPr>
      <w:r>
        <w:rPr>
          <w:lang w:eastAsia="en-US"/>
        </w:rPr>
        <w:t xml:space="preserve">Diskussionen formes som en dialog mellem undersøgelsen konkrete fund og nyere litteratur om musikterapi i psykiatrien. Til sidst behandles spørgsmålet om undersøgelsens aktualitet. </w:t>
      </w:r>
    </w:p>
    <w:p w14:paraId="71B0E074" w14:textId="77777777" w:rsidR="001D5027" w:rsidRDefault="001D5027" w:rsidP="009A1056">
      <w:pPr>
        <w:spacing w:line="276" w:lineRule="auto"/>
      </w:pPr>
    </w:p>
    <w:p w14:paraId="27380296" w14:textId="492A84AD" w:rsidR="00961887" w:rsidRDefault="00840753" w:rsidP="009A1056">
      <w:pPr>
        <w:spacing w:line="276" w:lineRule="auto"/>
        <w:rPr>
          <w:rFonts w:eastAsia="Times New Roman"/>
        </w:rPr>
      </w:pPr>
      <w:r w:rsidRPr="009E235A">
        <w:t>U</w:t>
      </w:r>
      <w:r w:rsidR="0083682E" w:rsidRPr="009E235A">
        <w:t>ndersøgelsen viser mange interes</w:t>
      </w:r>
      <w:r w:rsidRPr="009E235A">
        <w:t>sante</w:t>
      </w:r>
      <w:r w:rsidR="0083682E" w:rsidRPr="009E235A">
        <w:t xml:space="preserve"> detaljer om de </w:t>
      </w:r>
      <w:r w:rsidR="002B748D" w:rsidRPr="009E235A">
        <w:t>patienter</w:t>
      </w:r>
      <w:r w:rsidR="00184785" w:rsidRPr="009E235A">
        <w:t>,</w:t>
      </w:r>
      <w:r w:rsidR="0083682E" w:rsidRPr="009E235A">
        <w:t xml:space="preserve"> der </w:t>
      </w:r>
      <w:r w:rsidR="00A74C9E" w:rsidRPr="009E235A">
        <w:t>modt</w:t>
      </w:r>
      <w:r w:rsidR="00A74C9E">
        <w:t>og</w:t>
      </w:r>
      <w:r w:rsidR="00A74C9E" w:rsidRPr="009E235A">
        <w:t xml:space="preserve"> </w:t>
      </w:r>
      <w:r w:rsidR="0083682E" w:rsidRPr="009E235A">
        <w:t>musikterapi</w:t>
      </w:r>
      <w:r w:rsidR="005E0F3D" w:rsidRPr="009E235A">
        <w:t>:</w:t>
      </w:r>
      <w:r w:rsidR="0083682E" w:rsidRPr="009E235A">
        <w:t xml:space="preserve"> </w:t>
      </w:r>
      <w:r w:rsidR="004C3142">
        <w:t>h</w:t>
      </w:r>
      <w:r w:rsidR="0083682E" w:rsidRPr="009E235A">
        <w:t xml:space="preserve">vor de </w:t>
      </w:r>
      <w:r w:rsidR="00A74C9E" w:rsidRPr="009E235A">
        <w:t>modt</w:t>
      </w:r>
      <w:r w:rsidR="00A74C9E">
        <w:t>og</w:t>
      </w:r>
      <w:r w:rsidR="00A74C9E" w:rsidRPr="009E235A">
        <w:t xml:space="preserve"> </w:t>
      </w:r>
      <w:r w:rsidR="0083682E" w:rsidRPr="009E235A">
        <w:t xml:space="preserve">den, hvordan det </w:t>
      </w:r>
      <w:r w:rsidR="00A74C9E" w:rsidRPr="009E235A">
        <w:t>fore</w:t>
      </w:r>
      <w:r w:rsidR="00A74C9E">
        <w:t>gik</w:t>
      </w:r>
      <w:r w:rsidR="00A74C9E" w:rsidRPr="009E235A">
        <w:t xml:space="preserve"> </w:t>
      </w:r>
      <w:r w:rsidR="00D9226B">
        <w:t>mm</w:t>
      </w:r>
      <w:r w:rsidR="0083682E" w:rsidRPr="009E235A">
        <w:t>.</w:t>
      </w:r>
      <w:r w:rsidR="00346A1B" w:rsidRPr="009E235A">
        <w:t xml:space="preserve"> </w:t>
      </w:r>
      <w:r w:rsidR="00961887">
        <w:br/>
      </w:r>
      <w:r w:rsidR="00961887" w:rsidRPr="00901C4E">
        <w:rPr>
          <w:b/>
          <w:bCs/>
        </w:rPr>
        <w:t>Populationen</w:t>
      </w:r>
      <w:r w:rsidR="00961887">
        <w:t>: F</w:t>
      </w:r>
      <w:r w:rsidR="00346A1B" w:rsidRPr="009E235A">
        <w:t xml:space="preserve">ordelingen af mænd og kvinder meget lige. Aldersmæssigt </w:t>
      </w:r>
      <w:r w:rsidR="00A74C9E">
        <w:t>va</w:t>
      </w:r>
      <w:r w:rsidR="00346A1B" w:rsidRPr="009E235A">
        <w:t>r gruppen</w:t>
      </w:r>
      <w:r w:rsidR="005E0F3D" w:rsidRPr="009E235A">
        <w:t>,</w:t>
      </w:r>
      <w:r w:rsidR="00346A1B" w:rsidRPr="009E235A">
        <w:t xml:space="preserve"> som </w:t>
      </w:r>
      <w:r w:rsidR="005E0F3D" w:rsidRPr="009E235A">
        <w:t>nævnt</w:t>
      </w:r>
      <w:r w:rsidR="00346A1B" w:rsidRPr="009E235A">
        <w:t>, meget tæt på landsgennemsnittet. I dette materiale indg</w:t>
      </w:r>
      <w:r w:rsidR="00A74C9E">
        <w:t>ik</w:t>
      </w:r>
      <w:r w:rsidR="00346A1B" w:rsidRPr="009E235A">
        <w:t xml:space="preserve"> ikke børn og unge, </w:t>
      </w:r>
      <w:r w:rsidR="002B748D" w:rsidRPr="009E235A">
        <w:t xml:space="preserve">og </w:t>
      </w:r>
      <w:r w:rsidR="00A74C9E">
        <w:t>der rapporteres</w:t>
      </w:r>
      <w:r w:rsidR="00A74C9E" w:rsidRPr="009E235A">
        <w:t xml:space="preserve"> </w:t>
      </w:r>
      <w:r w:rsidR="002B748D" w:rsidRPr="009E235A">
        <w:t xml:space="preserve">således udelukkende tendenser i </w:t>
      </w:r>
      <w:r w:rsidR="00346A1B" w:rsidRPr="009E235A">
        <w:t>musikterapi</w:t>
      </w:r>
      <w:r w:rsidR="00B1516C" w:rsidRPr="009E235A">
        <w:t>ens ydelser</w:t>
      </w:r>
      <w:r w:rsidR="00346A1B" w:rsidRPr="009E235A">
        <w:t xml:space="preserve"> i voksenpsykiatrien. Videre ses</w:t>
      </w:r>
      <w:r w:rsidR="006454DD" w:rsidRPr="009E235A">
        <w:t>,</w:t>
      </w:r>
      <w:r w:rsidR="00346A1B" w:rsidRPr="009E235A">
        <w:t xml:space="preserve"> at fordelingen </w:t>
      </w:r>
      <w:r w:rsidR="00184785" w:rsidRPr="009E235A">
        <w:t xml:space="preserve">i </w:t>
      </w:r>
      <w:r w:rsidR="00B1516C" w:rsidRPr="009E235A">
        <w:t>patient</w:t>
      </w:r>
      <w:r w:rsidR="00184785" w:rsidRPr="009E235A">
        <w:t xml:space="preserve">antal </w:t>
      </w:r>
      <w:r w:rsidR="00346A1B" w:rsidRPr="009E235A">
        <w:t>mellem hospital</w:t>
      </w:r>
      <w:r w:rsidR="009E37A7" w:rsidRPr="009E235A">
        <w:t>s-</w:t>
      </w:r>
      <w:r w:rsidR="00346A1B" w:rsidRPr="009E235A">
        <w:t xml:space="preserve"> og socialpsykiatri </w:t>
      </w:r>
      <w:r w:rsidR="00A74C9E">
        <w:t>va</w:t>
      </w:r>
      <w:r w:rsidR="00346A1B" w:rsidRPr="009E235A">
        <w:t>r nogenlunde lige</w:t>
      </w:r>
      <w:r w:rsidR="00184785" w:rsidRPr="009E235A">
        <w:t xml:space="preserve">, mens fordelingen set ud fra målgruppe </w:t>
      </w:r>
      <w:r w:rsidR="00A74C9E">
        <w:t>va</w:t>
      </w:r>
      <w:r w:rsidR="00184785" w:rsidRPr="009E235A">
        <w:t>r forskellig</w:t>
      </w:r>
      <w:r w:rsidR="00346A1B" w:rsidRPr="009E235A">
        <w:t>.</w:t>
      </w:r>
      <w:r w:rsidR="00184785" w:rsidRPr="009E235A">
        <w:t xml:space="preserve"> Der </w:t>
      </w:r>
      <w:r w:rsidR="00A74C9E">
        <w:t>va</w:t>
      </w:r>
      <w:r w:rsidR="00184785" w:rsidRPr="009E235A">
        <w:t>r større diversitet i målgruppen</w:t>
      </w:r>
      <w:r w:rsidR="001D5DA5">
        <w:t>,</w:t>
      </w:r>
      <w:r w:rsidR="00184785" w:rsidRPr="009E235A">
        <w:t xml:space="preserve"> der </w:t>
      </w:r>
      <w:r w:rsidR="00A74C9E" w:rsidRPr="009E235A">
        <w:t>modt</w:t>
      </w:r>
      <w:r w:rsidR="00A74C9E">
        <w:t>og</w:t>
      </w:r>
      <w:r w:rsidR="00A74C9E" w:rsidRPr="009E235A">
        <w:t xml:space="preserve"> </w:t>
      </w:r>
      <w:r w:rsidR="00184785" w:rsidRPr="009E235A">
        <w:t xml:space="preserve">musikterapi i hospitalsregi. </w:t>
      </w:r>
      <w:r w:rsidR="00D9226B">
        <w:t>Materialet giver ikke nogen forklaring på denne forskel, men bekræfter</w:t>
      </w:r>
      <w:r w:rsidR="001D5027">
        <w:t>,</w:t>
      </w:r>
      <w:r w:rsidR="00D9226B">
        <w:t xml:space="preserve"> </w:t>
      </w:r>
      <w:r w:rsidR="00D9226B">
        <w:lastRenderedPageBreak/>
        <w:t>at m</w:t>
      </w:r>
      <w:r w:rsidR="0062098C" w:rsidRPr="000278DD">
        <w:t xml:space="preserve">ålgruppen for musikterapi fortsat </w:t>
      </w:r>
      <w:r w:rsidR="001D5DA5">
        <w:t xml:space="preserve">er </w:t>
      </w:r>
      <w:r w:rsidR="0062098C" w:rsidRPr="000278DD">
        <w:t>p</w:t>
      </w:r>
      <w:r w:rsidR="00374F17" w:rsidRPr="009E235A">
        <w:t>a</w:t>
      </w:r>
      <w:r w:rsidR="0062098C" w:rsidRPr="009E235A">
        <w:t>t</w:t>
      </w:r>
      <w:r w:rsidR="00374F17" w:rsidRPr="009E235A">
        <w:t>ienter</w:t>
      </w:r>
      <w:r w:rsidR="0062098C" w:rsidRPr="009E235A">
        <w:t xml:space="preserve"> med vanskelige og alvorlige psykiatris</w:t>
      </w:r>
      <w:r w:rsidR="001F2DDE" w:rsidRPr="009E235A">
        <w:t>ke</w:t>
      </w:r>
      <w:r w:rsidR="0062098C" w:rsidRPr="009E235A">
        <w:t xml:space="preserve"> tilstande. 67 % </w:t>
      </w:r>
      <w:r w:rsidR="001D5DA5">
        <w:t xml:space="preserve">af patienterne </w:t>
      </w:r>
      <w:r w:rsidR="0062098C" w:rsidRPr="009E235A">
        <w:t>ha</w:t>
      </w:r>
      <w:r w:rsidR="00A74C9E">
        <w:t>vde</w:t>
      </w:r>
      <w:r w:rsidR="0062098C" w:rsidRPr="009E235A">
        <w:t xml:space="preserve"> en diagnose inden for F20 området. Dette materiale indeholder ikke information om henvisningsgrunde og eventuelt udbytte</w:t>
      </w:r>
      <w:r w:rsidR="003F21AF" w:rsidRPr="009E235A">
        <w:t xml:space="preserve"> af behandlingen</w:t>
      </w:r>
      <w:r w:rsidR="001B069C">
        <w:t>.</w:t>
      </w:r>
      <w:r w:rsidR="003F21AF" w:rsidRPr="009E235A">
        <w:rPr>
          <w:rFonts w:eastAsia="Times New Roman"/>
        </w:rPr>
        <w:t xml:space="preserve"> </w:t>
      </w:r>
      <w:r w:rsidR="00CD1EAD">
        <w:rPr>
          <w:rFonts w:eastAsia="Times New Roman"/>
        </w:rPr>
        <w:t xml:space="preserve">At målgruppen ændres løbende og </w:t>
      </w:r>
      <w:r w:rsidR="001D5027">
        <w:rPr>
          <w:rFonts w:eastAsia="Times New Roman"/>
        </w:rPr>
        <w:t>udvikles,</w:t>
      </w:r>
      <w:r w:rsidR="00CD1EAD">
        <w:rPr>
          <w:rFonts w:eastAsia="Times New Roman"/>
        </w:rPr>
        <w:t xml:space="preserve"> kan ses i en opgørelse fra Aalborg Universitetshospital-psykiatrien, hvor gruppen af pt med PTSD er steget kraftigt efter GIM er blevet et permanent tilbud til denne målgruppe. Men samtidig bekræftes indtrykket fra tidligere, at målgruppen af person med skizofrenilidelser fortsat udgør en betydelig del. </w:t>
      </w:r>
    </w:p>
    <w:p w14:paraId="0810F203" w14:textId="7B6517F9" w:rsidR="00792E4D" w:rsidRPr="008A2537" w:rsidRDefault="00961887" w:rsidP="009A1056">
      <w:pPr>
        <w:spacing w:line="276" w:lineRule="auto"/>
        <w:rPr>
          <w:rFonts w:eastAsia="Times New Roman"/>
        </w:rPr>
      </w:pPr>
      <w:r w:rsidRPr="00901C4E">
        <w:rPr>
          <w:rFonts w:eastAsia="Times New Roman"/>
          <w:b/>
          <w:bCs/>
        </w:rPr>
        <w:t>Hospitals- og socialpsykiatri</w:t>
      </w:r>
      <w:r>
        <w:rPr>
          <w:rFonts w:eastAsia="Times New Roman"/>
        </w:rPr>
        <w:t xml:space="preserve">: </w:t>
      </w:r>
      <w:r w:rsidR="0042498D">
        <w:rPr>
          <w:rFonts w:eastAsia="Times New Roman"/>
        </w:rPr>
        <w:t>24</w:t>
      </w:r>
      <w:r w:rsidR="00EE2013" w:rsidRPr="009E235A">
        <w:rPr>
          <w:rFonts w:eastAsia="Times New Roman"/>
        </w:rPr>
        <w:t xml:space="preserve"> af de </w:t>
      </w:r>
      <w:r w:rsidR="0042498D">
        <w:rPr>
          <w:rFonts w:eastAsia="Times New Roman"/>
        </w:rPr>
        <w:t>53</w:t>
      </w:r>
      <w:r w:rsidR="00EE2013" w:rsidRPr="009E235A">
        <w:rPr>
          <w:rFonts w:eastAsia="Times New Roman"/>
        </w:rPr>
        <w:t xml:space="preserve"> pt. modt</w:t>
      </w:r>
      <w:r w:rsidR="002367F7">
        <w:rPr>
          <w:rFonts w:eastAsia="Times New Roman"/>
        </w:rPr>
        <w:t>og</w:t>
      </w:r>
      <w:r w:rsidR="00077204">
        <w:rPr>
          <w:rFonts w:eastAsia="Times New Roman"/>
        </w:rPr>
        <w:t xml:space="preserve"> </w:t>
      </w:r>
      <w:r w:rsidR="00EE2013" w:rsidRPr="009E235A">
        <w:rPr>
          <w:rFonts w:eastAsia="Times New Roman"/>
        </w:rPr>
        <w:t xml:space="preserve">musikterapi i socialpsykiatrien og </w:t>
      </w:r>
      <w:r w:rsidR="00A94541">
        <w:rPr>
          <w:rFonts w:eastAsia="Times New Roman"/>
        </w:rPr>
        <w:t>20</w:t>
      </w:r>
      <w:r w:rsidR="00EE2013" w:rsidRPr="009E235A">
        <w:rPr>
          <w:rFonts w:eastAsia="Times New Roman"/>
        </w:rPr>
        <w:t xml:space="preserve"> </w:t>
      </w:r>
      <w:r w:rsidR="001B069C">
        <w:rPr>
          <w:rFonts w:eastAsia="Times New Roman"/>
        </w:rPr>
        <w:t xml:space="preserve">pt </w:t>
      </w:r>
      <w:r w:rsidR="00EE2013" w:rsidRPr="009E235A">
        <w:rPr>
          <w:rFonts w:eastAsia="Times New Roman"/>
        </w:rPr>
        <w:t>i hospitalspsykiatrien. I hospital</w:t>
      </w:r>
      <w:r w:rsidR="00957714" w:rsidRPr="009E235A">
        <w:rPr>
          <w:rFonts w:eastAsia="Times New Roman"/>
        </w:rPr>
        <w:t>s</w:t>
      </w:r>
      <w:r w:rsidR="00EE2013" w:rsidRPr="009E235A">
        <w:rPr>
          <w:rFonts w:eastAsia="Times New Roman"/>
        </w:rPr>
        <w:t xml:space="preserve">regi </w:t>
      </w:r>
      <w:r w:rsidR="00EE2013" w:rsidRPr="00A10425">
        <w:rPr>
          <w:rFonts w:eastAsia="Times New Roman"/>
        </w:rPr>
        <w:t>fordel</w:t>
      </w:r>
      <w:r w:rsidR="002367F7">
        <w:rPr>
          <w:rFonts w:eastAsia="Times New Roman"/>
        </w:rPr>
        <w:t>te</w:t>
      </w:r>
      <w:r w:rsidR="00EE2013" w:rsidRPr="00A10425">
        <w:rPr>
          <w:rFonts w:eastAsia="Times New Roman"/>
        </w:rPr>
        <w:t xml:space="preserve"> behandlingen sig på </w:t>
      </w:r>
      <w:r w:rsidR="00077204">
        <w:rPr>
          <w:rFonts w:eastAsia="Times New Roman"/>
        </w:rPr>
        <w:t xml:space="preserve">kortidsafsnit </w:t>
      </w:r>
      <w:r w:rsidR="00EE2013" w:rsidRPr="00A10425">
        <w:rPr>
          <w:rFonts w:eastAsia="Times New Roman"/>
        </w:rPr>
        <w:t>(1 pt.), lukkede afdeling</w:t>
      </w:r>
      <w:r w:rsidR="003F0A97" w:rsidRPr="00A10425">
        <w:rPr>
          <w:rFonts w:eastAsia="Times New Roman"/>
        </w:rPr>
        <w:t>er</w:t>
      </w:r>
      <w:r w:rsidR="00EE2013" w:rsidRPr="00A10425">
        <w:rPr>
          <w:rFonts w:eastAsia="Times New Roman"/>
        </w:rPr>
        <w:t xml:space="preserve"> (3 pt.), åbn</w:t>
      </w:r>
      <w:r w:rsidR="00A74C9E">
        <w:rPr>
          <w:rFonts w:eastAsia="Times New Roman"/>
        </w:rPr>
        <w:t>e</w:t>
      </w:r>
      <w:r w:rsidR="00EE2013" w:rsidRPr="00A10425">
        <w:rPr>
          <w:rFonts w:eastAsia="Times New Roman"/>
        </w:rPr>
        <w:t xml:space="preserve"> afdeling</w:t>
      </w:r>
      <w:r w:rsidR="00A74C9E">
        <w:rPr>
          <w:rFonts w:eastAsia="Times New Roman"/>
        </w:rPr>
        <w:t>er</w:t>
      </w:r>
      <w:r w:rsidR="00EE2013" w:rsidRPr="00A10425">
        <w:rPr>
          <w:rFonts w:eastAsia="Times New Roman"/>
        </w:rPr>
        <w:t xml:space="preserve"> (</w:t>
      </w:r>
      <w:r w:rsidR="008A4C10">
        <w:rPr>
          <w:rFonts w:eastAsia="Times New Roman"/>
        </w:rPr>
        <w:t>6</w:t>
      </w:r>
      <w:r w:rsidR="00EE2013" w:rsidRPr="00A10425">
        <w:rPr>
          <w:rFonts w:eastAsia="Times New Roman"/>
        </w:rPr>
        <w:t xml:space="preserve"> pt.) </w:t>
      </w:r>
      <w:r w:rsidR="00EE2013" w:rsidRPr="009E235A">
        <w:rPr>
          <w:rFonts w:eastAsia="Times New Roman"/>
        </w:rPr>
        <w:t>og ambulant fra hjemmet (1</w:t>
      </w:r>
      <w:r w:rsidR="008A4C10">
        <w:rPr>
          <w:rFonts w:eastAsia="Times New Roman"/>
        </w:rPr>
        <w:t>0</w:t>
      </w:r>
      <w:r w:rsidR="00EE2013" w:rsidRPr="009E235A">
        <w:rPr>
          <w:rFonts w:eastAsia="Times New Roman"/>
        </w:rPr>
        <w:t xml:space="preserve"> pt.). Dette tyder på</w:t>
      </w:r>
      <w:r w:rsidR="00957714" w:rsidRPr="009E235A">
        <w:rPr>
          <w:rFonts w:eastAsia="Times New Roman"/>
        </w:rPr>
        <w:t>,</w:t>
      </w:r>
      <w:r w:rsidR="00EE2013" w:rsidRPr="009E235A">
        <w:rPr>
          <w:rFonts w:eastAsia="Times New Roman"/>
        </w:rPr>
        <w:t xml:space="preserve"> at musikterapi </w:t>
      </w:r>
      <w:r w:rsidR="00540E45">
        <w:rPr>
          <w:rFonts w:eastAsia="Times New Roman"/>
        </w:rPr>
        <w:t xml:space="preserve">i dette materiale </w:t>
      </w:r>
      <w:r w:rsidR="00EE2013" w:rsidRPr="009E235A">
        <w:rPr>
          <w:rFonts w:eastAsia="Times New Roman"/>
        </w:rPr>
        <w:t>anvend</w:t>
      </w:r>
      <w:r w:rsidR="002367F7">
        <w:rPr>
          <w:rFonts w:eastAsia="Times New Roman"/>
        </w:rPr>
        <w:t>t</w:t>
      </w:r>
      <w:r w:rsidR="00EE2013" w:rsidRPr="009E235A">
        <w:rPr>
          <w:rFonts w:eastAsia="Times New Roman"/>
        </w:rPr>
        <w:t xml:space="preserve">es </w:t>
      </w:r>
      <w:r w:rsidR="00540E45">
        <w:rPr>
          <w:rFonts w:eastAsia="Times New Roman"/>
        </w:rPr>
        <w:t xml:space="preserve">mere </w:t>
      </w:r>
      <w:r w:rsidR="00EE2013" w:rsidRPr="009E235A">
        <w:rPr>
          <w:rFonts w:eastAsia="Times New Roman"/>
        </w:rPr>
        <w:t xml:space="preserve">i efterbehandlingen efter udskrivelse, </w:t>
      </w:r>
      <w:r w:rsidR="00540E45">
        <w:rPr>
          <w:rFonts w:eastAsia="Times New Roman"/>
        </w:rPr>
        <w:t xml:space="preserve">enten i ambulant behandling eller </w:t>
      </w:r>
      <w:r w:rsidR="00EE2013" w:rsidRPr="009E235A">
        <w:rPr>
          <w:rFonts w:eastAsia="Times New Roman"/>
        </w:rPr>
        <w:t xml:space="preserve">hvor pt. </w:t>
      </w:r>
      <w:r w:rsidR="00A74C9E">
        <w:rPr>
          <w:rFonts w:eastAsia="Times New Roman"/>
        </w:rPr>
        <w:t>va</w:t>
      </w:r>
      <w:r w:rsidR="002367F7">
        <w:rPr>
          <w:rFonts w:eastAsia="Times New Roman"/>
        </w:rPr>
        <w:t>r</w:t>
      </w:r>
      <w:r w:rsidR="00EE2013" w:rsidRPr="009E235A">
        <w:rPr>
          <w:rFonts w:eastAsia="Times New Roman"/>
        </w:rPr>
        <w:t xml:space="preserve"> </w:t>
      </w:r>
      <w:r w:rsidR="00374F17" w:rsidRPr="009E235A">
        <w:rPr>
          <w:rFonts w:eastAsia="Times New Roman"/>
        </w:rPr>
        <w:t xml:space="preserve">tilknyttet </w:t>
      </w:r>
      <w:r w:rsidR="00EE2013" w:rsidRPr="009E235A">
        <w:rPr>
          <w:rFonts w:eastAsia="Times New Roman"/>
        </w:rPr>
        <w:t xml:space="preserve">socialpsykiatrien. </w:t>
      </w:r>
      <w:r w:rsidR="008A2537">
        <w:rPr>
          <w:rFonts w:eastAsia="Times New Roman"/>
          <w:color w:val="000000"/>
        </w:rPr>
        <w:t xml:space="preserve">At musikterapi anvendes til målgruppen med </w:t>
      </w:r>
      <w:r w:rsidR="001D5027">
        <w:rPr>
          <w:rFonts w:eastAsia="Times New Roman"/>
          <w:color w:val="000000"/>
        </w:rPr>
        <w:t>psykoselidelser,</w:t>
      </w:r>
      <w:r w:rsidR="008A2537" w:rsidRPr="009E235A">
        <w:rPr>
          <w:rFonts w:eastAsia="Times New Roman"/>
          <w:color w:val="000000"/>
        </w:rPr>
        <w:t xml:space="preserve"> ses</w:t>
      </w:r>
      <w:r w:rsidR="008A2537">
        <w:rPr>
          <w:rFonts w:eastAsia="Times New Roman"/>
          <w:color w:val="000000"/>
        </w:rPr>
        <w:t xml:space="preserve"> også</w:t>
      </w:r>
      <w:r w:rsidR="008A2537" w:rsidRPr="009E235A">
        <w:rPr>
          <w:rFonts w:eastAsia="Times New Roman"/>
          <w:color w:val="000000"/>
        </w:rPr>
        <w:t xml:space="preserve"> i vore nabolande, navnlig i Norge</w:t>
      </w:r>
      <w:r w:rsidR="008A2537">
        <w:rPr>
          <w:rFonts w:eastAsia="Times New Roman"/>
          <w:color w:val="000000"/>
        </w:rPr>
        <w:t>, hvor</w:t>
      </w:r>
      <w:r w:rsidR="008A2537" w:rsidRPr="009E235A">
        <w:rPr>
          <w:rFonts w:eastAsia="Times New Roman"/>
          <w:color w:val="000000"/>
        </w:rPr>
        <w:t xml:space="preserve"> </w:t>
      </w:r>
      <w:r w:rsidR="008A2537">
        <w:rPr>
          <w:rFonts w:eastAsia="Times New Roman"/>
          <w:color w:val="000000"/>
        </w:rPr>
        <w:t xml:space="preserve">musikterapi </w:t>
      </w:r>
      <w:r w:rsidR="00A74C9E">
        <w:rPr>
          <w:rFonts w:eastAsia="Times New Roman"/>
          <w:color w:val="000000"/>
        </w:rPr>
        <w:t xml:space="preserve">indgår </w:t>
      </w:r>
      <w:r w:rsidR="008A2537" w:rsidRPr="009E235A">
        <w:rPr>
          <w:rFonts w:eastAsia="Times New Roman"/>
          <w:color w:val="000000"/>
        </w:rPr>
        <w:t>i</w:t>
      </w:r>
      <w:r w:rsidR="008A2537">
        <w:rPr>
          <w:rFonts w:eastAsia="Times New Roman"/>
          <w:color w:val="000000"/>
        </w:rPr>
        <w:t xml:space="preserve"> de</w:t>
      </w:r>
      <w:r w:rsidR="00A74C9E">
        <w:rPr>
          <w:rFonts w:eastAsia="Times New Roman"/>
          <w:color w:val="000000"/>
        </w:rPr>
        <w:t>t norske helsedirektorats</w:t>
      </w:r>
      <w:r w:rsidR="008A2537" w:rsidRPr="009E235A">
        <w:rPr>
          <w:rFonts w:eastAsia="Times New Roman"/>
          <w:color w:val="000000"/>
        </w:rPr>
        <w:t xml:space="preserve"> nationale retningslinjer for skizofrenibehandling</w:t>
      </w:r>
      <w:r w:rsidR="00375055">
        <w:rPr>
          <w:rFonts w:eastAsia="Times New Roman"/>
          <w:color w:val="000000"/>
        </w:rPr>
        <w:t xml:space="preserve"> </w:t>
      </w:r>
      <w:r w:rsidR="00A74C9E">
        <w:rPr>
          <w:rFonts w:eastAsia="Times New Roman"/>
          <w:color w:val="000000"/>
        </w:rPr>
        <w:t>(</w:t>
      </w:r>
      <w:proofErr w:type="spellStart"/>
      <w:r w:rsidR="00375055" w:rsidRPr="00375055">
        <w:rPr>
          <w:rFonts w:eastAsia="Times New Roman"/>
        </w:rPr>
        <w:t>Norwegia</w:t>
      </w:r>
      <w:r w:rsidR="00375055">
        <w:rPr>
          <w:rFonts w:eastAsia="Times New Roman"/>
        </w:rPr>
        <w:t>n</w:t>
      </w:r>
      <w:proofErr w:type="spellEnd"/>
      <w:r w:rsidR="00375055">
        <w:rPr>
          <w:rFonts w:eastAsia="Times New Roman"/>
        </w:rPr>
        <w:t xml:space="preserve"> </w:t>
      </w:r>
      <w:proofErr w:type="spellStart"/>
      <w:r w:rsidR="00375055">
        <w:rPr>
          <w:rFonts w:eastAsia="Times New Roman"/>
        </w:rPr>
        <w:t>Directorate</w:t>
      </w:r>
      <w:proofErr w:type="spellEnd"/>
      <w:r w:rsidR="00375055">
        <w:rPr>
          <w:rFonts w:eastAsia="Times New Roman"/>
        </w:rPr>
        <w:t xml:space="preserve"> of Health</w:t>
      </w:r>
      <w:r w:rsidR="00A74C9E">
        <w:rPr>
          <w:rFonts w:eastAsia="Times New Roman"/>
        </w:rPr>
        <w:t xml:space="preserve">, </w:t>
      </w:r>
      <w:r w:rsidR="00375055">
        <w:rPr>
          <w:rFonts w:eastAsia="Times New Roman"/>
        </w:rPr>
        <w:t>2013</w:t>
      </w:r>
      <w:r w:rsidR="00375055">
        <w:rPr>
          <w:rFonts w:eastAsia="Times New Roman"/>
          <w:color w:val="000000"/>
        </w:rPr>
        <w:t>). Her er anbefalingen</w:t>
      </w:r>
      <w:r w:rsidR="00A74C9E">
        <w:rPr>
          <w:rFonts w:eastAsia="Times New Roman"/>
          <w:color w:val="000000"/>
        </w:rPr>
        <w:t>,</w:t>
      </w:r>
      <w:r w:rsidR="00375055">
        <w:rPr>
          <w:rFonts w:eastAsia="Times New Roman"/>
          <w:color w:val="000000"/>
        </w:rPr>
        <w:t xml:space="preserve"> at musikterapi påbegyndes så tidligt som muligt, og at den varetages af en uddannet musikterapeut (Ibid. s. 71).</w:t>
      </w:r>
    </w:p>
    <w:p w14:paraId="0D2115E4" w14:textId="1CD99FBE" w:rsidR="00F260E8" w:rsidRPr="009E235A" w:rsidRDefault="00A74C9E" w:rsidP="009A1056">
      <w:pPr>
        <w:spacing w:line="276" w:lineRule="auto"/>
        <w:rPr>
          <w:rFonts w:eastAsia="Times New Roman"/>
        </w:rPr>
      </w:pPr>
      <w:r>
        <w:rPr>
          <w:rFonts w:eastAsia="Times New Roman"/>
        </w:rPr>
        <w:t>Den f</w:t>
      </w:r>
      <w:r w:rsidR="003F0A97" w:rsidRPr="009E235A">
        <w:rPr>
          <w:rFonts w:eastAsia="Times New Roman"/>
        </w:rPr>
        <w:t xml:space="preserve">oreliggende </w:t>
      </w:r>
      <w:r w:rsidR="005E0F3D" w:rsidRPr="009E235A">
        <w:rPr>
          <w:rFonts w:eastAsia="Times New Roman"/>
        </w:rPr>
        <w:t>un</w:t>
      </w:r>
      <w:r w:rsidR="003D6F18" w:rsidRPr="009E235A">
        <w:rPr>
          <w:rFonts w:eastAsia="Times New Roman"/>
        </w:rPr>
        <w:t>dersøgelse viser</w:t>
      </w:r>
      <w:r w:rsidR="001B069C">
        <w:rPr>
          <w:rFonts w:eastAsia="Times New Roman"/>
        </w:rPr>
        <w:t xml:space="preserve"> </w:t>
      </w:r>
      <w:r>
        <w:rPr>
          <w:rFonts w:eastAsia="Times New Roman"/>
        </w:rPr>
        <w:t>end</w:t>
      </w:r>
      <w:r w:rsidR="001B069C">
        <w:rPr>
          <w:rFonts w:eastAsia="Times New Roman"/>
        </w:rPr>
        <w:t>videre</w:t>
      </w:r>
      <w:r w:rsidR="008F2E99" w:rsidRPr="009E235A">
        <w:rPr>
          <w:rFonts w:eastAsia="Times New Roman"/>
        </w:rPr>
        <w:t>,</w:t>
      </w:r>
      <w:r w:rsidR="003D6F18" w:rsidRPr="009E235A">
        <w:rPr>
          <w:rFonts w:eastAsia="Times New Roman"/>
        </w:rPr>
        <w:t xml:space="preserve"> at pt. i musikterapi ofte </w:t>
      </w:r>
      <w:r w:rsidRPr="009E235A">
        <w:rPr>
          <w:rFonts w:eastAsia="Times New Roman"/>
        </w:rPr>
        <w:t>f</w:t>
      </w:r>
      <w:r>
        <w:rPr>
          <w:rFonts w:eastAsia="Times New Roman"/>
        </w:rPr>
        <w:t>ik</w:t>
      </w:r>
      <w:r w:rsidRPr="009E235A">
        <w:rPr>
          <w:rFonts w:eastAsia="Times New Roman"/>
        </w:rPr>
        <w:t xml:space="preserve"> </w:t>
      </w:r>
      <w:r w:rsidR="003D6F18" w:rsidRPr="009E235A">
        <w:rPr>
          <w:rFonts w:eastAsia="Times New Roman"/>
        </w:rPr>
        <w:t>TAU (</w:t>
      </w:r>
      <w:proofErr w:type="spellStart"/>
      <w:r w:rsidR="003D6F18" w:rsidRPr="009E235A">
        <w:rPr>
          <w:rFonts w:eastAsia="Times New Roman"/>
        </w:rPr>
        <w:t>Treatment</w:t>
      </w:r>
      <w:proofErr w:type="spellEnd"/>
      <w:r w:rsidR="003D6F18" w:rsidRPr="009E235A">
        <w:rPr>
          <w:rFonts w:eastAsia="Times New Roman"/>
        </w:rPr>
        <w:t xml:space="preserve"> as </w:t>
      </w:r>
      <w:proofErr w:type="spellStart"/>
      <w:r w:rsidR="003D6F18" w:rsidRPr="009E235A">
        <w:rPr>
          <w:rFonts w:eastAsia="Times New Roman"/>
        </w:rPr>
        <w:t>Usual</w:t>
      </w:r>
      <w:proofErr w:type="spellEnd"/>
      <w:r w:rsidR="003D6F18" w:rsidRPr="009E235A">
        <w:rPr>
          <w:rFonts w:eastAsia="Times New Roman"/>
        </w:rPr>
        <w:t xml:space="preserve">), men ikke så ofte </w:t>
      </w:r>
      <w:r>
        <w:rPr>
          <w:rFonts w:eastAsia="Times New Roman"/>
        </w:rPr>
        <w:t>i</w:t>
      </w:r>
      <w:r w:rsidRPr="009E235A">
        <w:rPr>
          <w:rFonts w:eastAsia="Times New Roman"/>
        </w:rPr>
        <w:t xml:space="preserve"> </w:t>
      </w:r>
      <w:r w:rsidR="003D6F18" w:rsidRPr="009E235A">
        <w:rPr>
          <w:rFonts w:eastAsia="Times New Roman"/>
        </w:rPr>
        <w:t xml:space="preserve">en kombination af musik og andre psykoterapier. </w:t>
      </w:r>
      <w:r w:rsidR="00374F17" w:rsidRPr="009E235A">
        <w:rPr>
          <w:rFonts w:eastAsia="Times New Roman"/>
        </w:rPr>
        <w:t>Dette stemmer overens med almindelig praksis</w:t>
      </w:r>
      <w:r w:rsidR="001C60B7" w:rsidRPr="009E235A">
        <w:rPr>
          <w:rFonts w:eastAsia="Times New Roman"/>
        </w:rPr>
        <w:t xml:space="preserve"> for psykoterapi</w:t>
      </w:r>
      <w:r w:rsidR="00374F17" w:rsidRPr="009E235A">
        <w:rPr>
          <w:rFonts w:eastAsia="Times New Roman"/>
        </w:rPr>
        <w:t>, hvor det anbefales</w:t>
      </w:r>
      <w:r w:rsidR="00540E45">
        <w:rPr>
          <w:rFonts w:eastAsia="Times New Roman"/>
        </w:rPr>
        <w:t>,</w:t>
      </w:r>
      <w:r w:rsidR="00374F17" w:rsidRPr="009E235A">
        <w:rPr>
          <w:rFonts w:eastAsia="Times New Roman"/>
        </w:rPr>
        <w:t xml:space="preserve"> at patienter indgår i et terapiforløb</w:t>
      </w:r>
      <w:r w:rsidR="001C60B7" w:rsidRPr="009E235A">
        <w:rPr>
          <w:rFonts w:eastAsia="Times New Roman"/>
        </w:rPr>
        <w:t xml:space="preserve"> ad gangen. </w:t>
      </w:r>
    </w:p>
    <w:p w14:paraId="4216490A" w14:textId="7055B6F9" w:rsidR="001B069C" w:rsidRPr="009E235A" w:rsidRDefault="00961887" w:rsidP="009A1056">
      <w:pPr>
        <w:spacing w:line="276" w:lineRule="auto"/>
        <w:rPr>
          <w:rFonts w:eastAsia="Times New Roman"/>
        </w:rPr>
      </w:pPr>
      <w:r w:rsidRPr="00901C4E">
        <w:rPr>
          <w:rFonts w:eastAsia="Times New Roman"/>
          <w:b/>
          <w:bCs/>
        </w:rPr>
        <w:t>Behandlingsdosis</w:t>
      </w:r>
      <w:r>
        <w:rPr>
          <w:rFonts w:eastAsia="Times New Roman"/>
        </w:rPr>
        <w:t xml:space="preserve">: </w:t>
      </w:r>
      <w:r w:rsidR="00613D1E" w:rsidRPr="009E235A">
        <w:rPr>
          <w:rFonts w:eastAsia="Times New Roman"/>
        </w:rPr>
        <w:t xml:space="preserve">I undersøgelsesperioden </w:t>
      </w:r>
      <w:r w:rsidR="00A74C9E" w:rsidRPr="009E235A">
        <w:rPr>
          <w:rFonts w:eastAsia="Times New Roman"/>
        </w:rPr>
        <w:t>modt</w:t>
      </w:r>
      <w:r w:rsidR="00A74C9E">
        <w:rPr>
          <w:rFonts w:eastAsia="Times New Roman"/>
        </w:rPr>
        <w:t>og</w:t>
      </w:r>
      <w:r w:rsidR="00A74C9E" w:rsidRPr="009E235A">
        <w:rPr>
          <w:rFonts w:eastAsia="Times New Roman"/>
        </w:rPr>
        <w:t xml:space="preserve"> </w:t>
      </w:r>
      <w:r w:rsidR="00613D1E" w:rsidRPr="009E235A">
        <w:rPr>
          <w:rFonts w:eastAsia="Times New Roman"/>
        </w:rPr>
        <w:t>pt. i gennemsnit 13 sessioner over seks måneder. Dette svarer til andre undersøgelser, hvor dosis er 15</w:t>
      </w:r>
      <w:r w:rsidR="001D5DA5">
        <w:rPr>
          <w:rFonts w:eastAsia="Times New Roman"/>
        </w:rPr>
        <w:t xml:space="preserve"> sessioner</w:t>
      </w:r>
      <w:r w:rsidR="00613D1E" w:rsidRPr="009E235A">
        <w:rPr>
          <w:rFonts w:eastAsia="Times New Roman"/>
        </w:rPr>
        <w:t xml:space="preserve"> i gennemsnit i samme periode (Jensen</w:t>
      </w:r>
      <w:r w:rsidR="00077204">
        <w:rPr>
          <w:rFonts w:eastAsia="Times New Roman"/>
        </w:rPr>
        <w:t>,</w:t>
      </w:r>
      <w:r w:rsidR="00613D1E" w:rsidRPr="009E235A">
        <w:rPr>
          <w:rFonts w:eastAsia="Times New Roman"/>
        </w:rPr>
        <w:t xml:space="preserve"> 2011). Det er dog almi</w:t>
      </w:r>
      <w:r w:rsidR="001D5DA5">
        <w:rPr>
          <w:rFonts w:eastAsia="Times New Roman"/>
        </w:rPr>
        <w:t>ndeligt at modtage musikterapi over</w:t>
      </w:r>
      <w:r w:rsidR="00613D1E" w:rsidRPr="009E235A">
        <w:rPr>
          <w:rFonts w:eastAsia="Times New Roman"/>
        </w:rPr>
        <w:t xml:space="preserve"> længere forløb, og dette ses også </w:t>
      </w:r>
      <w:r w:rsidR="00CC3BC4" w:rsidRPr="009E235A">
        <w:rPr>
          <w:rFonts w:eastAsia="Times New Roman"/>
        </w:rPr>
        <w:t xml:space="preserve">i </w:t>
      </w:r>
      <w:r w:rsidR="00613D1E" w:rsidRPr="009E235A">
        <w:rPr>
          <w:rFonts w:eastAsia="Times New Roman"/>
        </w:rPr>
        <w:t xml:space="preserve">denne undersøgelse, hvor over halvdelen </w:t>
      </w:r>
      <w:r w:rsidR="00BE708F" w:rsidRPr="009E235A">
        <w:rPr>
          <w:rFonts w:eastAsia="Times New Roman"/>
        </w:rPr>
        <w:t xml:space="preserve">af pt. </w:t>
      </w:r>
      <w:r w:rsidR="00613D1E" w:rsidRPr="009E235A">
        <w:rPr>
          <w:rFonts w:eastAsia="Times New Roman"/>
        </w:rPr>
        <w:t>forts</w:t>
      </w:r>
      <w:r w:rsidR="00A74C9E">
        <w:rPr>
          <w:rFonts w:eastAsia="Times New Roman"/>
        </w:rPr>
        <w:t>atte</w:t>
      </w:r>
      <w:r w:rsidR="00613D1E" w:rsidRPr="009E235A">
        <w:rPr>
          <w:rFonts w:eastAsia="Times New Roman"/>
        </w:rPr>
        <w:t xml:space="preserve"> ud</w:t>
      </w:r>
      <w:r w:rsidR="00EA47DB" w:rsidRPr="009E235A">
        <w:rPr>
          <w:rFonts w:eastAsia="Times New Roman"/>
        </w:rPr>
        <w:t xml:space="preserve"> </w:t>
      </w:r>
      <w:r w:rsidR="00613D1E" w:rsidRPr="009E235A">
        <w:rPr>
          <w:rFonts w:eastAsia="Times New Roman"/>
        </w:rPr>
        <w:t>over undersøgelsesperioden.</w:t>
      </w:r>
      <w:r w:rsidR="00375055">
        <w:rPr>
          <w:rFonts w:eastAsia="Times New Roman"/>
        </w:rPr>
        <w:t xml:space="preserve"> For de pt der </w:t>
      </w:r>
      <w:r w:rsidR="00A74C9E">
        <w:rPr>
          <w:rFonts w:eastAsia="Times New Roman"/>
        </w:rPr>
        <w:t>va</w:t>
      </w:r>
      <w:r w:rsidR="00D84249" w:rsidRPr="009E235A">
        <w:rPr>
          <w:rFonts w:eastAsia="Times New Roman"/>
        </w:rPr>
        <w:t xml:space="preserve">r i gang med musikterapi inden </w:t>
      </w:r>
      <w:r w:rsidR="00375055">
        <w:rPr>
          <w:rFonts w:eastAsia="Times New Roman"/>
        </w:rPr>
        <w:t xml:space="preserve">undersøgelsesperiodens start, </w:t>
      </w:r>
      <w:r w:rsidR="00A74C9E">
        <w:rPr>
          <w:rFonts w:eastAsia="Times New Roman"/>
        </w:rPr>
        <w:t>va</w:t>
      </w:r>
      <w:r w:rsidR="00D84249" w:rsidRPr="009E235A">
        <w:rPr>
          <w:rFonts w:eastAsia="Times New Roman"/>
        </w:rPr>
        <w:t>r det</w:t>
      </w:r>
      <w:r w:rsidR="00EA47DB" w:rsidRPr="009E235A">
        <w:rPr>
          <w:rFonts w:eastAsia="Times New Roman"/>
        </w:rPr>
        <w:t xml:space="preserve"> gennemsnitlig</w:t>
      </w:r>
      <w:r w:rsidR="00CC3BC4" w:rsidRPr="009E235A">
        <w:rPr>
          <w:rFonts w:eastAsia="Times New Roman"/>
        </w:rPr>
        <w:t>e</w:t>
      </w:r>
      <w:r w:rsidR="00EA47DB" w:rsidRPr="009E235A">
        <w:rPr>
          <w:rFonts w:eastAsia="Times New Roman"/>
        </w:rPr>
        <w:t xml:space="preserve"> antal </w:t>
      </w:r>
      <w:r w:rsidR="00D84249" w:rsidRPr="009E235A">
        <w:rPr>
          <w:rFonts w:eastAsia="Times New Roman"/>
        </w:rPr>
        <w:t>musikterapi</w:t>
      </w:r>
      <w:r w:rsidR="00EA47DB" w:rsidRPr="009E235A">
        <w:rPr>
          <w:rFonts w:eastAsia="Times New Roman"/>
        </w:rPr>
        <w:t xml:space="preserve">sessioner </w:t>
      </w:r>
      <w:r w:rsidR="001D5DA5">
        <w:rPr>
          <w:rFonts w:eastAsia="Times New Roman"/>
        </w:rPr>
        <w:t xml:space="preserve">ved afslutning </w:t>
      </w:r>
      <w:r w:rsidR="00EA47DB" w:rsidRPr="009E235A">
        <w:rPr>
          <w:rFonts w:eastAsia="Times New Roman"/>
        </w:rPr>
        <w:t>65. Dette er i god overensstemmelse med de anbefalinger</w:t>
      </w:r>
      <w:r w:rsidR="005E0F3D" w:rsidRPr="009E235A">
        <w:rPr>
          <w:rFonts w:eastAsia="Times New Roman"/>
        </w:rPr>
        <w:t>,</w:t>
      </w:r>
      <w:r w:rsidR="00EA47DB" w:rsidRPr="009E235A">
        <w:rPr>
          <w:rFonts w:eastAsia="Times New Roman"/>
        </w:rPr>
        <w:t xml:space="preserve"> der er dokumenter</w:t>
      </w:r>
      <w:r w:rsidR="00196DDB" w:rsidRPr="009E235A">
        <w:rPr>
          <w:rFonts w:eastAsia="Times New Roman"/>
        </w:rPr>
        <w:t>et</w:t>
      </w:r>
      <w:r w:rsidR="00EA47DB" w:rsidRPr="009E235A">
        <w:rPr>
          <w:rFonts w:eastAsia="Times New Roman"/>
        </w:rPr>
        <w:t xml:space="preserve"> i forskningen (Gold et al</w:t>
      </w:r>
      <w:r w:rsidR="00077204">
        <w:rPr>
          <w:rFonts w:eastAsia="Times New Roman"/>
        </w:rPr>
        <w:t>.,</w:t>
      </w:r>
      <w:r w:rsidR="00EA47DB" w:rsidRPr="009E235A">
        <w:rPr>
          <w:rFonts w:eastAsia="Times New Roman"/>
        </w:rPr>
        <w:t xml:space="preserve"> 2009). </w:t>
      </w:r>
      <w:r w:rsidR="005E0F3D" w:rsidRPr="009E235A">
        <w:rPr>
          <w:rFonts w:eastAsia="Times New Roman"/>
        </w:rPr>
        <w:t>Her ses</w:t>
      </w:r>
      <w:r w:rsidR="00A74C9E">
        <w:rPr>
          <w:rFonts w:eastAsia="Times New Roman"/>
        </w:rPr>
        <w:t>,</w:t>
      </w:r>
      <w:r w:rsidR="005E0F3D" w:rsidRPr="009E235A">
        <w:rPr>
          <w:rFonts w:eastAsia="Times New Roman"/>
        </w:rPr>
        <w:t xml:space="preserve"> at dosis og effekt følges </w:t>
      </w:r>
      <w:r w:rsidR="00CC3BC4" w:rsidRPr="009E235A">
        <w:rPr>
          <w:rFonts w:eastAsia="Times New Roman"/>
        </w:rPr>
        <w:t xml:space="preserve">ad </w:t>
      </w:r>
      <w:r w:rsidR="005E0F3D" w:rsidRPr="009E235A">
        <w:rPr>
          <w:rFonts w:eastAsia="Times New Roman"/>
        </w:rPr>
        <w:t xml:space="preserve">for flere </w:t>
      </w:r>
      <w:r w:rsidR="00CC3BC4" w:rsidRPr="009E235A">
        <w:rPr>
          <w:rFonts w:eastAsia="Times New Roman"/>
        </w:rPr>
        <w:t>parametre</w:t>
      </w:r>
      <w:r w:rsidR="000D0288">
        <w:rPr>
          <w:rFonts w:eastAsia="Times New Roman"/>
        </w:rPr>
        <w:t xml:space="preserve"> –</w:t>
      </w:r>
      <w:r w:rsidR="00CC3BC4" w:rsidRPr="009E235A">
        <w:rPr>
          <w:rFonts w:eastAsia="Times New Roman"/>
        </w:rPr>
        <w:t xml:space="preserve"> </w:t>
      </w:r>
      <w:r w:rsidR="00217DE6" w:rsidRPr="009E235A">
        <w:rPr>
          <w:rFonts w:eastAsia="Times New Roman"/>
        </w:rPr>
        <w:t>så</w:t>
      </w:r>
      <w:r w:rsidR="005E0F3D" w:rsidRPr="009E235A">
        <w:rPr>
          <w:rFonts w:eastAsia="Times New Roman"/>
        </w:rPr>
        <w:t xml:space="preserve">som </w:t>
      </w:r>
      <w:r w:rsidR="009B7793" w:rsidRPr="009E235A">
        <w:rPr>
          <w:rFonts w:eastAsia="Times New Roman"/>
        </w:rPr>
        <w:t xml:space="preserve">det generelle symptomniveau, </w:t>
      </w:r>
      <w:r w:rsidR="005E0F3D" w:rsidRPr="009E235A">
        <w:rPr>
          <w:rFonts w:eastAsia="Times New Roman"/>
        </w:rPr>
        <w:t>negative symptomer, depression og funktionsniveau.</w:t>
      </w:r>
      <w:r w:rsidR="009B7793" w:rsidRPr="009E235A">
        <w:rPr>
          <w:rFonts w:eastAsia="Times New Roman"/>
        </w:rPr>
        <w:t xml:space="preserve"> Dog </w:t>
      </w:r>
      <w:r w:rsidR="00217DE6" w:rsidRPr="009E235A">
        <w:rPr>
          <w:rFonts w:eastAsia="Times New Roman"/>
        </w:rPr>
        <w:t xml:space="preserve">rapporteres </w:t>
      </w:r>
      <w:r w:rsidR="009B7793" w:rsidRPr="009E235A">
        <w:rPr>
          <w:rFonts w:eastAsia="Times New Roman"/>
        </w:rPr>
        <w:t xml:space="preserve">forskelle i hvor stor effekten er </w:t>
      </w:r>
      <w:r w:rsidR="00CC3BC4" w:rsidRPr="009E235A">
        <w:rPr>
          <w:rFonts w:eastAsia="Times New Roman"/>
        </w:rPr>
        <w:t xml:space="preserve">ved </w:t>
      </w:r>
      <w:r w:rsidR="009B7793" w:rsidRPr="009E235A">
        <w:rPr>
          <w:rFonts w:eastAsia="Times New Roman"/>
        </w:rPr>
        <w:t xml:space="preserve">øget dosis. </w:t>
      </w:r>
      <w:r w:rsidR="00217DE6" w:rsidRPr="009E235A">
        <w:rPr>
          <w:rFonts w:eastAsia="Times New Roman"/>
        </w:rPr>
        <w:t xml:space="preserve">Forskningsresultater peger på </w:t>
      </w:r>
      <w:r w:rsidR="009B7793" w:rsidRPr="009E235A">
        <w:rPr>
          <w:rFonts w:eastAsia="Times New Roman"/>
        </w:rPr>
        <w:t xml:space="preserve">størst </w:t>
      </w:r>
      <w:r w:rsidR="00217DE6" w:rsidRPr="009E235A">
        <w:rPr>
          <w:rFonts w:eastAsia="Times New Roman"/>
        </w:rPr>
        <w:t>behandlings</w:t>
      </w:r>
      <w:r w:rsidR="009B7793" w:rsidRPr="009E235A">
        <w:rPr>
          <w:rFonts w:eastAsia="Times New Roman"/>
        </w:rPr>
        <w:t>effekt</w:t>
      </w:r>
      <w:r w:rsidR="00217DE6" w:rsidRPr="009E235A">
        <w:rPr>
          <w:rFonts w:eastAsia="Times New Roman"/>
        </w:rPr>
        <w:t xml:space="preserve"> af musikterapi</w:t>
      </w:r>
      <w:r w:rsidR="009B7793" w:rsidRPr="009E235A">
        <w:rPr>
          <w:rFonts w:eastAsia="Times New Roman"/>
        </w:rPr>
        <w:t xml:space="preserve"> efter 16-51 sessioner (Gold et al</w:t>
      </w:r>
      <w:r w:rsidR="00077204">
        <w:rPr>
          <w:rFonts w:eastAsia="Times New Roman"/>
        </w:rPr>
        <w:t>.</w:t>
      </w:r>
      <w:r w:rsidR="009B7793" w:rsidRPr="009E235A">
        <w:rPr>
          <w:rFonts w:eastAsia="Times New Roman"/>
        </w:rPr>
        <w:t>, 2009, s. 204)</w:t>
      </w:r>
    </w:p>
    <w:p w14:paraId="4A7114D4" w14:textId="04512C2D" w:rsidR="00324874" w:rsidRPr="009E235A" w:rsidRDefault="00324874" w:rsidP="009A1056">
      <w:pPr>
        <w:spacing w:line="276" w:lineRule="auto"/>
        <w:rPr>
          <w:rFonts w:eastAsia="Times New Roman"/>
        </w:rPr>
      </w:pPr>
      <w:r w:rsidRPr="00901C4E">
        <w:rPr>
          <w:rFonts w:eastAsia="Times New Roman"/>
          <w:b/>
          <w:bCs/>
        </w:rPr>
        <w:t>Adherence til behandling</w:t>
      </w:r>
      <w:r w:rsidR="00961887" w:rsidRPr="00901C4E">
        <w:rPr>
          <w:rFonts w:eastAsia="Times New Roman"/>
          <w:b/>
          <w:bCs/>
        </w:rPr>
        <w:t xml:space="preserve">, </w:t>
      </w:r>
      <w:proofErr w:type="spellStart"/>
      <w:r w:rsidR="00961887" w:rsidRPr="00901C4E">
        <w:rPr>
          <w:rFonts w:eastAsia="Times New Roman"/>
          <w:b/>
          <w:bCs/>
        </w:rPr>
        <w:t>drop-out</w:t>
      </w:r>
      <w:proofErr w:type="spellEnd"/>
      <w:r w:rsidR="00961887" w:rsidRPr="00901C4E">
        <w:rPr>
          <w:rFonts w:eastAsia="Times New Roman"/>
          <w:b/>
          <w:bCs/>
        </w:rPr>
        <w:t xml:space="preserve"> og alliance</w:t>
      </w:r>
      <w:r w:rsidR="00961887">
        <w:rPr>
          <w:rFonts w:eastAsia="Times New Roman"/>
        </w:rPr>
        <w:t>: Adherence til behandlingen er</w:t>
      </w:r>
      <w:r w:rsidRPr="009E235A">
        <w:rPr>
          <w:rFonts w:eastAsia="Times New Roman"/>
        </w:rPr>
        <w:t xml:space="preserve"> </w:t>
      </w:r>
      <w:r w:rsidR="00B630DB" w:rsidRPr="009E235A">
        <w:rPr>
          <w:rFonts w:eastAsia="Times New Roman"/>
        </w:rPr>
        <w:t xml:space="preserve">defineret som høj gennemførselsprocent af planlagte sessioner, </w:t>
      </w:r>
      <w:r w:rsidRPr="009E235A">
        <w:rPr>
          <w:rFonts w:eastAsia="Times New Roman"/>
        </w:rPr>
        <w:t xml:space="preserve">har været </w:t>
      </w:r>
      <w:r w:rsidR="00B630DB" w:rsidRPr="009E235A">
        <w:rPr>
          <w:rFonts w:eastAsia="Times New Roman"/>
        </w:rPr>
        <w:t>beskrevet tidliger</w:t>
      </w:r>
      <w:r w:rsidR="002653C2" w:rsidRPr="009E235A">
        <w:rPr>
          <w:rFonts w:eastAsia="Times New Roman"/>
        </w:rPr>
        <w:t>e</w:t>
      </w:r>
      <w:r w:rsidR="00B630DB" w:rsidRPr="009E235A">
        <w:rPr>
          <w:rFonts w:eastAsia="Times New Roman"/>
        </w:rPr>
        <w:t xml:space="preserve"> (</w:t>
      </w:r>
      <w:r w:rsidR="002653C2" w:rsidRPr="009E235A">
        <w:rPr>
          <w:rFonts w:eastAsia="Times New Roman"/>
        </w:rPr>
        <w:t>Hannibal og Pedersen</w:t>
      </w:r>
      <w:r w:rsidR="00077204">
        <w:rPr>
          <w:rFonts w:eastAsia="Times New Roman"/>
        </w:rPr>
        <w:t>,</w:t>
      </w:r>
      <w:r w:rsidR="002653C2" w:rsidRPr="009E235A">
        <w:rPr>
          <w:rFonts w:eastAsia="Times New Roman"/>
        </w:rPr>
        <w:t xml:space="preserve"> 2000; </w:t>
      </w:r>
      <w:r w:rsidR="00B630DB" w:rsidRPr="009E235A">
        <w:rPr>
          <w:rFonts w:eastAsia="Times New Roman"/>
        </w:rPr>
        <w:t>Hannibal</w:t>
      </w:r>
      <w:r w:rsidR="00077204">
        <w:rPr>
          <w:rFonts w:eastAsia="Times New Roman"/>
        </w:rPr>
        <w:t>,</w:t>
      </w:r>
      <w:r w:rsidR="002653C2" w:rsidRPr="009E235A">
        <w:rPr>
          <w:rFonts w:eastAsia="Times New Roman"/>
        </w:rPr>
        <w:t xml:space="preserve"> 2005). Resultaterne af denne undersøgelser</w:t>
      </w:r>
      <w:r w:rsidR="00E0776F" w:rsidRPr="009E235A">
        <w:rPr>
          <w:rFonts w:eastAsia="Times New Roman"/>
        </w:rPr>
        <w:t xml:space="preserve"> er</w:t>
      </w:r>
      <w:r w:rsidR="002653C2" w:rsidRPr="009E235A">
        <w:rPr>
          <w:rFonts w:eastAsia="Times New Roman"/>
        </w:rPr>
        <w:t xml:space="preserve"> identiske med de tidligere studier i forhold til grad af gennemførte sessioner. I gennemsnit gennemfør</w:t>
      </w:r>
      <w:r w:rsidR="000D0288">
        <w:rPr>
          <w:rFonts w:eastAsia="Times New Roman"/>
        </w:rPr>
        <w:t>t</w:t>
      </w:r>
      <w:r w:rsidR="002653C2" w:rsidRPr="009E235A">
        <w:rPr>
          <w:rFonts w:eastAsia="Times New Roman"/>
        </w:rPr>
        <w:t>es 8</w:t>
      </w:r>
      <w:r w:rsidR="009B7793" w:rsidRPr="009E235A">
        <w:rPr>
          <w:rFonts w:eastAsia="Times New Roman"/>
        </w:rPr>
        <w:t>5</w:t>
      </w:r>
      <w:r w:rsidR="002653C2" w:rsidRPr="009E235A">
        <w:rPr>
          <w:rFonts w:eastAsia="Times New Roman"/>
        </w:rPr>
        <w:t xml:space="preserve">,5 % af alle sessioner. </w:t>
      </w:r>
      <w:r w:rsidR="009B7793" w:rsidRPr="009E235A">
        <w:rPr>
          <w:rFonts w:eastAsia="Times New Roman"/>
        </w:rPr>
        <w:t xml:space="preserve">Når der korrigeres for </w:t>
      </w:r>
      <w:r w:rsidR="00CC3BC4" w:rsidRPr="009E235A">
        <w:rPr>
          <w:rFonts w:eastAsia="Times New Roman"/>
        </w:rPr>
        <w:t xml:space="preserve">tallene fra </w:t>
      </w:r>
      <w:r w:rsidR="009B7793" w:rsidRPr="009E235A">
        <w:rPr>
          <w:rFonts w:eastAsia="Times New Roman"/>
        </w:rPr>
        <w:t>retspsykiatri</w:t>
      </w:r>
      <w:r w:rsidR="00CC3BC4" w:rsidRPr="009E235A">
        <w:rPr>
          <w:rFonts w:eastAsia="Times New Roman"/>
        </w:rPr>
        <w:t>en,</w:t>
      </w:r>
      <w:r w:rsidR="009B7793" w:rsidRPr="009E235A">
        <w:rPr>
          <w:rFonts w:eastAsia="Times New Roman"/>
        </w:rPr>
        <w:t xml:space="preserve"> er </w:t>
      </w:r>
      <w:r w:rsidR="00E0776F" w:rsidRPr="009E235A">
        <w:rPr>
          <w:rFonts w:eastAsia="Times New Roman"/>
        </w:rPr>
        <w:t xml:space="preserve">det </w:t>
      </w:r>
      <w:r w:rsidR="009B7793" w:rsidRPr="009E235A">
        <w:rPr>
          <w:rFonts w:eastAsia="Times New Roman"/>
        </w:rPr>
        <w:t>gennemsnit</w:t>
      </w:r>
      <w:r w:rsidR="00E0776F" w:rsidRPr="009E235A">
        <w:rPr>
          <w:rFonts w:eastAsia="Times New Roman"/>
        </w:rPr>
        <w:t>lige fremmøde</w:t>
      </w:r>
      <w:r w:rsidR="009B7793" w:rsidRPr="009E235A">
        <w:rPr>
          <w:rFonts w:eastAsia="Times New Roman"/>
        </w:rPr>
        <w:t xml:space="preserve"> 88,7%</w:t>
      </w:r>
      <w:r w:rsidR="000D0288">
        <w:rPr>
          <w:rFonts w:eastAsia="Times New Roman"/>
        </w:rPr>
        <w:t>,</w:t>
      </w:r>
      <w:r w:rsidR="009B7793" w:rsidRPr="009E235A">
        <w:rPr>
          <w:rFonts w:eastAsia="Times New Roman"/>
        </w:rPr>
        <w:t xml:space="preserve"> identisk med tidligere undersøgelser. </w:t>
      </w:r>
      <w:r w:rsidR="00CC3BFF" w:rsidRPr="009E235A">
        <w:rPr>
          <w:rFonts w:eastAsia="Times New Roman"/>
        </w:rPr>
        <w:t>I undersøgelsen fra 2005 var indsamlings</w:t>
      </w:r>
      <w:r w:rsidR="000D0288">
        <w:rPr>
          <w:rFonts w:eastAsia="Times New Roman"/>
        </w:rPr>
        <w:t>-</w:t>
      </w:r>
      <w:r w:rsidR="00CC3BFF" w:rsidRPr="009E235A">
        <w:rPr>
          <w:rFonts w:eastAsia="Times New Roman"/>
        </w:rPr>
        <w:t xml:space="preserve"> og </w:t>
      </w:r>
      <w:proofErr w:type="spellStart"/>
      <w:r w:rsidR="00CC3BC4" w:rsidRPr="009E235A">
        <w:rPr>
          <w:rFonts w:eastAsia="Times New Roman"/>
        </w:rPr>
        <w:t>follow</w:t>
      </w:r>
      <w:proofErr w:type="spellEnd"/>
      <w:r w:rsidR="00CC3BC4" w:rsidRPr="009E235A">
        <w:rPr>
          <w:rFonts w:eastAsia="Times New Roman"/>
        </w:rPr>
        <w:t>-</w:t>
      </w:r>
      <w:r w:rsidR="00CC3BFF" w:rsidRPr="009E235A">
        <w:rPr>
          <w:rFonts w:eastAsia="Times New Roman"/>
        </w:rPr>
        <w:t>up</w:t>
      </w:r>
      <w:r w:rsidR="000D0288">
        <w:rPr>
          <w:rFonts w:eastAsia="Times New Roman"/>
        </w:rPr>
        <w:t>-</w:t>
      </w:r>
      <w:r w:rsidR="00CC3BFF" w:rsidRPr="009E235A">
        <w:rPr>
          <w:rFonts w:eastAsia="Times New Roman"/>
        </w:rPr>
        <w:t xml:space="preserve">perioderne begge på et år. </w:t>
      </w:r>
      <w:r w:rsidR="00581A05" w:rsidRPr="009E235A">
        <w:rPr>
          <w:rFonts w:eastAsia="Times New Roman"/>
        </w:rPr>
        <w:t>En større gruppe af pt. modtog musikterapi i hospitalsregi (3/4)</w:t>
      </w:r>
      <w:r w:rsidR="00CC3BC4" w:rsidRPr="009E235A">
        <w:rPr>
          <w:rFonts w:eastAsia="Times New Roman"/>
        </w:rPr>
        <w:t>,</w:t>
      </w:r>
      <w:r w:rsidR="00581A05" w:rsidRPr="009E235A">
        <w:rPr>
          <w:rFonts w:eastAsia="Times New Roman"/>
        </w:rPr>
        <w:t xml:space="preserve"> hvilket altså </w:t>
      </w:r>
      <w:r w:rsidR="000D0288">
        <w:rPr>
          <w:rFonts w:eastAsia="Times New Roman"/>
        </w:rPr>
        <w:t>va</w:t>
      </w:r>
      <w:r w:rsidR="00581A05" w:rsidRPr="009E235A">
        <w:rPr>
          <w:rFonts w:eastAsia="Times New Roman"/>
        </w:rPr>
        <w:t xml:space="preserve">r mere </w:t>
      </w:r>
      <w:r w:rsidR="00217DE6" w:rsidRPr="009E235A">
        <w:rPr>
          <w:rFonts w:eastAsia="Times New Roman"/>
        </w:rPr>
        <w:t>ligelig</w:t>
      </w:r>
      <w:r w:rsidR="00581A05" w:rsidRPr="009E235A">
        <w:rPr>
          <w:rFonts w:eastAsia="Times New Roman"/>
        </w:rPr>
        <w:t xml:space="preserve">t </w:t>
      </w:r>
      <w:r w:rsidR="00217DE6" w:rsidRPr="009E235A">
        <w:rPr>
          <w:rFonts w:eastAsia="Times New Roman"/>
        </w:rPr>
        <w:t xml:space="preserve">fordelt </w:t>
      </w:r>
      <w:r w:rsidR="00581A05" w:rsidRPr="009E235A">
        <w:rPr>
          <w:rFonts w:eastAsia="Times New Roman"/>
        </w:rPr>
        <w:t xml:space="preserve">i </w:t>
      </w:r>
      <w:r w:rsidR="000D0288">
        <w:rPr>
          <w:rFonts w:eastAsia="Times New Roman"/>
        </w:rPr>
        <w:t>undersøgelsesperioden</w:t>
      </w:r>
      <w:r w:rsidR="00581A05" w:rsidRPr="009E235A">
        <w:rPr>
          <w:rFonts w:eastAsia="Times New Roman"/>
        </w:rPr>
        <w:t xml:space="preserve">. Der er i dette materiale et meget lavt </w:t>
      </w:r>
      <w:proofErr w:type="spellStart"/>
      <w:r w:rsidR="00CC3BC4" w:rsidRPr="009E235A">
        <w:rPr>
          <w:rFonts w:eastAsia="Times New Roman"/>
        </w:rPr>
        <w:t>drop-</w:t>
      </w:r>
      <w:r w:rsidR="00581A05" w:rsidRPr="009E235A">
        <w:rPr>
          <w:rFonts w:eastAsia="Times New Roman"/>
        </w:rPr>
        <w:t>out</w:t>
      </w:r>
      <w:proofErr w:type="spellEnd"/>
      <w:r w:rsidR="00581A05" w:rsidRPr="009E235A">
        <w:rPr>
          <w:rFonts w:eastAsia="Times New Roman"/>
        </w:rPr>
        <w:t>, og data i denne undersøgelse kan således underbygge den kliniske erfaring, at mange pt. der modtager musikterapi, dels møder til deres aftalte behandling og dels afslutter behandling</w:t>
      </w:r>
      <w:r w:rsidR="00957714" w:rsidRPr="009E235A">
        <w:rPr>
          <w:rFonts w:eastAsia="Times New Roman"/>
        </w:rPr>
        <w:t xml:space="preserve"> efter aftale</w:t>
      </w:r>
      <w:r w:rsidR="00581A05" w:rsidRPr="009E235A">
        <w:rPr>
          <w:rFonts w:eastAsia="Times New Roman"/>
        </w:rPr>
        <w:t xml:space="preserve">. </w:t>
      </w:r>
      <w:r w:rsidR="00A86DA1" w:rsidRPr="009E235A">
        <w:rPr>
          <w:rFonts w:eastAsia="Times New Roman"/>
        </w:rPr>
        <w:t>Dette er beskrevet som indikation på</w:t>
      </w:r>
      <w:r w:rsidR="00957714" w:rsidRPr="009E235A">
        <w:rPr>
          <w:rFonts w:eastAsia="Times New Roman"/>
        </w:rPr>
        <w:t>,</w:t>
      </w:r>
      <w:r w:rsidR="00A86DA1" w:rsidRPr="009E235A">
        <w:rPr>
          <w:rFonts w:eastAsia="Times New Roman"/>
        </w:rPr>
        <w:t xml:space="preserve"> at der udvikles en te</w:t>
      </w:r>
      <w:r w:rsidR="00957714" w:rsidRPr="009E235A">
        <w:rPr>
          <w:rFonts w:eastAsia="Times New Roman"/>
        </w:rPr>
        <w:t>r</w:t>
      </w:r>
      <w:r w:rsidR="00A86DA1" w:rsidRPr="009E235A">
        <w:rPr>
          <w:rFonts w:eastAsia="Times New Roman"/>
        </w:rPr>
        <w:t xml:space="preserve">apeutisk alliance i musikterapien. Dette er </w:t>
      </w:r>
      <w:r w:rsidR="000D0288">
        <w:rPr>
          <w:rFonts w:eastAsia="Times New Roman"/>
        </w:rPr>
        <w:t xml:space="preserve">endnu </w:t>
      </w:r>
      <w:r w:rsidR="00A86DA1" w:rsidRPr="009E235A">
        <w:rPr>
          <w:rFonts w:eastAsia="Times New Roman"/>
        </w:rPr>
        <w:lastRenderedPageBreak/>
        <w:t>ikke bekræftet i empiriske undersøgelser, men et studie</w:t>
      </w:r>
      <w:r w:rsidR="000D0288">
        <w:rPr>
          <w:rFonts w:eastAsia="Times New Roman"/>
        </w:rPr>
        <w:t>,</w:t>
      </w:r>
      <w:r w:rsidR="00A86DA1" w:rsidRPr="009E235A">
        <w:rPr>
          <w:rFonts w:eastAsia="Times New Roman"/>
        </w:rPr>
        <w:t xml:space="preserve"> hvor dele af dette materiale indgår, har </w:t>
      </w:r>
      <w:r w:rsidR="00375055">
        <w:rPr>
          <w:rFonts w:eastAsia="Times New Roman"/>
        </w:rPr>
        <w:t>undersøgt</w:t>
      </w:r>
      <w:r w:rsidR="00A86DA1" w:rsidRPr="009E235A">
        <w:rPr>
          <w:rFonts w:eastAsia="Times New Roman"/>
        </w:rPr>
        <w:t xml:space="preserve"> anvendelighed af en dansk version af spørgeskemaet Helping Alliance </w:t>
      </w:r>
      <w:proofErr w:type="spellStart"/>
      <w:r w:rsidR="00A86DA1" w:rsidRPr="009E235A">
        <w:rPr>
          <w:rFonts w:eastAsia="Times New Roman"/>
        </w:rPr>
        <w:t>questionnaire</w:t>
      </w:r>
      <w:proofErr w:type="spellEnd"/>
      <w:r w:rsidR="00A86DA1" w:rsidRPr="009E235A">
        <w:rPr>
          <w:rFonts w:eastAsia="Times New Roman"/>
        </w:rPr>
        <w:t xml:space="preserve"> – II (HAq-II) (</w:t>
      </w:r>
      <w:proofErr w:type="spellStart"/>
      <w:r w:rsidR="00A86DA1" w:rsidRPr="009E235A">
        <w:rPr>
          <w:rFonts w:eastAsia="Times New Roman"/>
        </w:rPr>
        <w:t>Luborsky</w:t>
      </w:r>
      <w:proofErr w:type="spellEnd"/>
      <w:r w:rsidR="00A86DA1" w:rsidRPr="009E235A">
        <w:rPr>
          <w:rFonts w:eastAsia="Times New Roman"/>
        </w:rPr>
        <w:t xml:space="preserve"> et al.</w:t>
      </w:r>
      <w:r w:rsidR="003E5114">
        <w:rPr>
          <w:rFonts w:eastAsia="Times New Roman"/>
        </w:rPr>
        <w:t>,</w:t>
      </w:r>
      <w:r w:rsidR="00A86DA1" w:rsidRPr="009E235A">
        <w:rPr>
          <w:rFonts w:eastAsia="Times New Roman"/>
        </w:rPr>
        <w:t xml:space="preserve"> 1996). </w:t>
      </w:r>
      <w:r w:rsidR="004C3B54" w:rsidRPr="009E235A">
        <w:rPr>
          <w:rFonts w:eastAsia="Times New Roman"/>
        </w:rPr>
        <w:t>Resul</w:t>
      </w:r>
      <w:r w:rsidR="00A86DA1" w:rsidRPr="009E235A">
        <w:rPr>
          <w:rFonts w:eastAsia="Times New Roman"/>
        </w:rPr>
        <w:t>t</w:t>
      </w:r>
      <w:r w:rsidR="004C3B54" w:rsidRPr="009E235A">
        <w:rPr>
          <w:rFonts w:eastAsia="Times New Roman"/>
        </w:rPr>
        <w:t>a</w:t>
      </w:r>
      <w:r w:rsidR="00A86DA1" w:rsidRPr="009E235A">
        <w:rPr>
          <w:rFonts w:eastAsia="Times New Roman"/>
        </w:rPr>
        <w:t>t</w:t>
      </w:r>
      <w:r w:rsidR="004C3B54" w:rsidRPr="009E235A">
        <w:rPr>
          <w:rFonts w:eastAsia="Times New Roman"/>
        </w:rPr>
        <w:t>et</w:t>
      </w:r>
      <w:r w:rsidR="00D54D95">
        <w:rPr>
          <w:rFonts w:eastAsia="Times New Roman"/>
        </w:rPr>
        <w:t xml:space="preserve"> af denne undersøgelse </w:t>
      </w:r>
      <w:r w:rsidR="001D5027">
        <w:rPr>
          <w:rFonts w:eastAsia="Times New Roman"/>
        </w:rPr>
        <w:t>e</w:t>
      </w:r>
      <w:r w:rsidR="000D0288">
        <w:rPr>
          <w:rFonts w:eastAsia="Times New Roman"/>
        </w:rPr>
        <w:t>r</w:t>
      </w:r>
      <w:r w:rsidR="001B069C">
        <w:rPr>
          <w:rFonts w:eastAsia="Times New Roman"/>
        </w:rPr>
        <w:t>,</w:t>
      </w:r>
      <w:r w:rsidR="00A86DA1" w:rsidRPr="009E235A">
        <w:rPr>
          <w:rFonts w:eastAsia="Times New Roman"/>
        </w:rPr>
        <w:t xml:space="preserve"> at HAq-II er et validt måleinstr</w:t>
      </w:r>
      <w:r w:rsidR="001B069C">
        <w:rPr>
          <w:rFonts w:eastAsia="Times New Roman"/>
        </w:rPr>
        <w:t>ument til at undersøge alliance</w:t>
      </w:r>
      <w:r w:rsidR="00A86DA1" w:rsidRPr="009E235A">
        <w:rPr>
          <w:rFonts w:eastAsia="Times New Roman"/>
        </w:rPr>
        <w:t xml:space="preserve">udvikling i musikterapi med den </w:t>
      </w:r>
      <w:r w:rsidR="00CC3BC4" w:rsidRPr="009E235A">
        <w:rPr>
          <w:rFonts w:eastAsia="Times New Roman"/>
        </w:rPr>
        <w:t xml:space="preserve">beskrevne </w:t>
      </w:r>
      <w:r w:rsidR="00A86DA1" w:rsidRPr="009E235A">
        <w:rPr>
          <w:rFonts w:eastAsia="Times New Roman"/>
        </w:rPr>
        <w:t>målgruppe</w:t>
      </w:r>
      <w:r w:rsidR="004C3B54" w:rsidRPr="009E235A">
        <w:rPr>
          <w:rFonts w:eastAsia="Times New Roman"/>
        </w:rPr>
        <w:t xml:space="preserve"> (Hannibal et al</w:t>
      </w:r>
      <w:r w:rsidR="00A86DA1" w:rsidRPr="009E235A">
        <w:rPr>
          <w:rFonts w:eastAsia="Times New Roman"/>
        </w:rPr>
        <w:t>.</w:t>
      </w:r>
      <w:r w:rsidR="00077204">
        <w:rPr>
          <w:rFonts w:eastAsia="Times New Roman"/>
        </w:rPr>
        <w:t>,</w:t>
      </w:r>
      <w:r w:rsidR="004C3B54" w:rsidRPr="009E235A">
        <w:rPr>
          <w:rFonts w:eastAsia="Times New Roman"/>
        </w:rPr>
        <w:t xml:space="preserve"> </w:t>
      </w:r>
      <w:r w:rsidR="00957714" w:rsidRPr="009E235A">
        <w:rPr>
          <w:rFonts w:eastAsia="Times New Roman"/>
        </w:rPr>
        <w:t>2017</w:t>
      </w:r>
      <w:r w:rsidR="004C3B54" w:rsidRPr="009E235A">
        <w:rPr>
          <w:rFonts w:eastAsia="Times New Roman"/>
        </w:rPr>
        <w:t>).</w:t>
      </w:r>
      <w:r w:rsidR="00A86DA1" w:rsidRPr="009E235A">
        <w:rPr>
          <w:rFonts w:eastAsia="Times New Roman"/>
        </w:rPr>
        <w:t xml:space="preserve"> R</w:t>
      </w:r>
      <w:r w:rsidR="004C3B54" w:rsidRPr="009E235A">
        <w:rPr>
          <w:rFonts w:eastAsia="Times New Roman"/>
        </w:rPr>
        <w:t>es</w:t>
      </w:r>
      <w:r w:rsidR="00A86DA1" w:rsidRPr="009E235A">
        <w:rPr>
          <w:rFonts w:eastAsia="Times New Roman"/>
        </w:rPr>
        <w:t>u</w:t>
      </w:r>
      <w:r w:rsidR="004C3B54" w:rsidRPr="009E235A">
        <w:rPr>
          <w:rFonts w:eastAsia="Times New Roman"/>
        </w:rPr>
        <w:t>ltatet</w:t>
      </w:r>
      <w:r w:rsidR="00D54D95">
        <w:rPr>
          <w:rFonts w:eastAsia="Times New Roman"/>
        </w:rPr>
        <w:t xml:space="preserve"> af undersøgelsen</w:t>
      </w:r>
      <w:r w:rsidR="004C3B54" w:rsidRPr="009E235A">
        <w:rPr>
          <w:rFonts w:eastAsia="Times New Roman"/>
        </w:rPr>
        <w:t xml:space="preserve"> </w:t>
      </w:r>
      <w:r w:rsidR="00651A78" w:rsidRPr="009E235A">
        <w:rPr>
          <w:rFonts w:eastAsia="Times New Roman"/>
        </w:rPr>
        <w:t>vise</w:t>
      </w:r>
      <w:r w:rsidR="001D5027">
        <w:rPr>
          <w:rFonts w:eastAsia="Times New Roman"/>
        </w:rPr>
        <w:t>r</w:t>
      </w:r>
      <w:r w:rsidR="00E0776F" w:rsidRPr="009E235A">
        <w:rPr>
          <w:rFonts w:eastAsia="Times New Roman"/>
        </w:rPr>
        <w:t xml:space="preserve"> følgende:</w:t>
      </w:r>
      <w:r w:rsidR="00651A78" w:rsidRPr="009E235A">
        <w:rPr>
          <w:rFonts w:eastAsia="Times New Roman"/>
        </w:rPr>
        <w:t xml:space="preserve"> 60 % reportere</w:t>
      </w:r>
      <w:r w:rsidR="001D5027">
        <w:rPr>
          <w:rFonts w:eastAsia="Times New Roman"/>
        </w:rPr>
        <w:t>r</w:t>
      </w:r>
      <w:r w:rsidR="00651A78" w:rsidRPr="009E235A">
        <w:rPr>
          <w:rFonts w:eastAsia="Times New Roman"/>
        </w:rPr>
        <w:t xml:space="preserve"> en høj alliance</w:t>
      </w:r>
      <w:r w:rsidR="001D5027">
        <w:rPr>
          <w:rFonts w:eastAsia="Times New Roman"/>
        </w:rPr>
        <w:t>;</w:t>
      </w:r>
      <w:r w:rsidR="00651A78" w:rsidRPr="009E235A">
        <w:rPr>
          <w:rFonts w:eastAsia="Times New Roman"/>
        </w:rPr>
        <w:t xml:space="preserve"> der </w:t>
      </w:r>
      <w:r w:rsidR="001D5027">
        <w:rPr>
          <w:rFonts w:eastAsia="Times New Roman"/>
        </w:rPr>
        <w:t>e</w:t>
      </w:r>
      <w:r w:rsidR="00651A78" w:rsidRPr="009E235A">
        <w:rPr>
          <w:rFonts w:eastAsia="Times New Roman"/>
        </w:rPr>
        <w:t xml:space="preserve">r ingen forskel på om man har en </w:t>
      </w:r>
      <w:r w:rsidR="003E5114">
        <w:rPr>
          <w:rFonts w:eastAsia="Times New Roman"/>
        </w:rPr>
        <w:t>psykose- eller ikke psykose</w:t>
      </w:r>
      <w:r w:rsidR="000D0288">
        <w:rPr>
          <w:rFonts w:eastAsia="Times New Roman"/>
        </w:rPr>
        <w:t>-</w:t>
      </w:r>
      <w:r w:rsidR="003E5114">
        <w:rPr>
          <w:rFonts w:eastAsia="Times New Roman"/>
        </w:rPr>
        <w:t xml:space="preserve">diagnose, </w:t>
      </w:r>
      <w:r w:rsidR="00651A78" w:rsidRPr="000278DD">
        <w:rPr>
          <w:rFonts w:eastAsia="Times New Roman"/>
        </w:rPr>
        <w:t>og ingen forskel på køn</w:t>
      </w:r>
      <w:r w:rsidR="00722F08" w:rsidRPr="000278DD">
        <w:rPr>
          <w:rFonts w:eastAsia="Times New Roman"/>
        </w:rPr>
        <w:t xml:space="preserve"> eller alder</w:t>
      </w:r>
      <w:r w:rsidR="00651A78" w:rsidRPr="009E235A">
        <w:rPr>
          <w:rFonts w:eastAsia="Times New Roman"/>
        </w:rPr>
        <w:t>.</w:t>
      </w:r>
      <w:r w:rsidR="00722F08" w:rsidRPr="009E235A">
        <w:rPr>
          <w:rFonts w:eastAsia="Times New Roman"/>
        </w:rPr>
        <w:t xml:space="preserve"> Data støtter derfor den kliniske antagelse</w:t>
      </w:r>
      <w:r w:rsidR="009B38CD" w:rsidRPr="009E235A">
        <w:rPr>
          <w:rFonts w:eastAsia="Times New Roman"/>
        </w:rPr>
        <w:t>,</w:t>
      </w:r>
      <w:r w:rsidR="00722F08" w:rsidRPr="009E235A">
        <w:rPr>
          <w:rFonts w:eastAsia="Times New Roman"/>
        </w:rPr>
        <w:t xml:space="preserve"> at selv p</w:t>
      </w:r>
      <w:r w:rsidR="00CC3BC4" w:rsidRPr="009E235A">
        <w:rPr>
          <w:rFonts w:eastAsia="Times New Roman"/>
        </w:rPr>
        <w:t>atienter</w:t>
      </w:r>
      <w:r w:rsidR="00722F08" w:rsidRPr="009E235A">
        <w:rPr>
          <w:rFonts w:eastAsia="Times New Roman"/>
        </w:rPr>
        <w:t xml:space="preserve"> med alvorlige psykiske lidelser</w:t>
      </w:r>
      <w:r w:rsidR="009B38CD" w:rsidRPr="009E235A">
        <w:rPr>
          <w:rFonts w:eastAsia="Times New Roman"/>
        </w:rPr>
        <w:t>,</w:t>
      </w:r>
      <w:r w:rsidR="00722F08" w:rsidRPr="009E235A">
        <w:rPr>
          <w:rFonts w:eastAsia="Times New Roman"/>
        </w:rPr>
        <w:t xml:space="preserve"> der modtager musikterapi</w:t>
      </w:r>
      <w:r w:rsidR="005D313F" w:rsidRPr="009E235A">
        <w:rPr>
          <w:rFonts w:eastAsia="Times New Roman"/>
        </w:rPr>
        <w:t>,</w:t>
      </w:r>
      <w:r w:rsidR="00722F08" w:rsidRPr="009E235A">
        <w:rPr>
          <w:rFonts w:eastAsia="Times New Roman"/>
        </w:rPr>
        <w:t xml:space="preserve"> </w:t>
      </w:r>
      <w:r w:rsidR="001D5027">
        <w:rPr>
          <w:rFonts w:eastAsia="Times New Roman"/>
        </w:rPr>
        <w:t xml:space="preserve">kan </w:t>
      </w:r>
      <w:r w:rsidR="00722F08" w:rsidRPr="009E235A">
        <w:rPr>
          <w:rFonts w:eastAsia="Times New Roman"/>
        </w:rPr>
        <w:t>opbygge en alliance til terapeuten. Der er dog behov for at undersøge</w:t>
      </w:r>
      <w:r w:rsidR="00957714" w:rsidRPr="009E235A">
        <w:rPr>
          <w:rFonts w:eastAsia="Times New Roman"/>
        </w:rPr>
        <w:t>,</w:t>
      </w:r>
      <w:r w:rsidR="00722F08" w:rsidRPr="009E235A">
        <w:rPr>
          <w:rFonts w:eastAsia="Times New Roman"/>
        </w:rPr>
        <w:t xml:space="preserve"> hvilken betydning musikken har, da verbale interventioner er en del af mange terapiforløb, og det derfor ikke umiddelbart kan </w:t>
      </w:r>
      <w:r w:rsidR="001D5027">
        <w:rPr>
          <w:rFonts w:eastAsia="Times New Roman"/>
        </w:rPr>
        <w:t>konkluderes,</w:t>
      </w:r>
      <w:r w:rsidR="00722F08" w:rsidRPr="009E235A">
        <w:rPr>
          <w:rFonts w:eastAsia="Times New Roman"/>
        </w:rPr>
        <w:t xml:space="preserve"> at musikken er den </w:t>
      </w:r>
      <w:r w:rsidR="001D5027">
        <w:rPr>
          <w:rFonts w:eastAsia="Times New Roman"/>
        </w:rPr>
        <w:t>specifikke</w:t>
      </w:r>
      <w:r w:rsidR="00722F08" w:rsidRPr="009E235A">
        <w:rPr>
          <w:rFonts w:eastAsia="Times New Roman"/>
        </w:rPr>
        <w:t xml:space="preserve"> faktor.</w:t>
      </w:r>
      <w:r w:rsidR="004C3B54" w:rsidRPr="009E235A">
        <w:rPr>
          <w:rFonts w:eastAsia="Times New Roman"/>
        </w:rPr>
        <w:t xml:space="preserve"> </w:t>
      </w:r>
      <w:r w:rsidR="00901C4E">
        <w:rPr>
          <w:rFonts w:eastAsia="Times New Roman"/>
        </w:rPr>
        <w:t>Der eksisterer f</w:t>
      </w:r>
      <w:r w:rsidR="00375055">
        <w:rPr>
          <w:rFonts w:eastAsia="Times New Roman"/>
        </w:rPr>
        <w:t>orskning</w:t>
      </w:r>
      <w:r w:rsidR="00D54D95">
        <w:rPr>
          <w:rFonts w:eastAsia="Times New Roman"/>
        </w:rPr>
        <w:t>,</w:t>
      </w:r>
      <w:r w:rsidR="00375055">
        <w:rPr>
          <w:rFonts w:eastAsia="Times New Roman"/>
        </w:rPr>
        <w:t xml:space="preserve"> der understøtter</w:t>
      </w:r>
      <w:r w:rsidR="00D54D95">
        <w:rPr>
          <w:rFonts w:eastAsia="Times New Roman"/>
        </w:rPr>
        <w:t xml:space="preserve"> antagelse</w:t>
      </w:r>
      <w:r w:rsidR="00901C4E">
        <w:rPr>
          <w:rFonts w:eastAsia="Times New Roman"/>
        </w:rPr>
        <w:t>n om</w:t>
      </w:r>
      <w:r w:rsidR="00375055">
        <w:rPr>
          <w:rFonts w:eastAsia="Times New Roman"/>
        </w:rPr>
        <w:t>, at en ressource</w:t>
      </w:r>
      <w:r w:rsidR="000D0288">
        <w:rPr>
          <w:rFonts w:eastAsia="Times New Roman"/>
        </w:rPr>
        <w:t>-</w:t>
      </w:r>
      <w:r w:rsidR="00375055">
        <w:rPr>
          <w:rFonts w:eastAsia="Times New Roman"/>
        </w:rPr>
        <w:t>baseret tilgang til musikterapi</w:t>
      </w:r>
      <w:r w:rsidR="00331ECC">
        <w:rPr>
          <w:rFonts w:eastAsia="Times New Roman"/>
        </w:rPr>
        <w:t xml:space="preserve"> </w:t>
      </w:r>
      <w:r w:rsidR="000D0288">
        <w:rPr>
          <w:rFonts w:eastAsia="Times New Roman"/>
        </w:rPr>
        <w:t xml:space="preserve">kan </w:t>
      </w:r>
      <w:r w:rsidR="00331ECC">
        <w:rPr>
          <w:rFonts w:eastAsia="Times New Roman"/>
        </w:rPr>
        <w:t>være mere virkningsfuld en</w:t>
      </w:r>
      <w:r w:rsidR="00D54D95">
        <w:rPr>
          <w:rFonts w:eastAsia="Times New Roman"/>
        </w:rPr>
        <w:t>d</w:t>
      </w:r>
      <w:r w:rsidR="00331ECC">
        <w:rPr>
          <w:rFonts w:eastAsia="Times New Roman"/>
        </w:rPr>
        <w:t xml:space="preserve"> TAU </w:t>
      </w:r>
      <w:r w:rsidR="000D0288">
        <w:rPr>
          <w:rFonts w:eastAsia="Times New Roman"/>
        </w:rPr>
        <w:t xml:space="preserve">for patienter med lav behandlingsmotivation </w:t>
      </w:r>
      <w:proofErr w:type="gramStart"/>
      <w:r w:rsidR="000D0288">
        <w:rPr>
          <w:rFonts w:eastAsia="Times New Roman"/>
        </w:rPr>
        <w:t xml:space="preserve">- </w:t>
      </w:r>
      <w:r w:rsidR="00331ECC">
        <w:rPr>
          <w:rFonts w:eastAsia="Times New Roman"/>
        </w:rPr>
        <w:t xml:space="preserve"> bl.a.</w:t>
      </w:r>
      <w:proofErr w:type="gramEnd"/>
      <w:r w:rsidR="00331ECC">
        <w:rPr>
          <w:rFonts w:eastAsia="Times New Roman"/>
        </w:rPr>
        <w:t xml:space="preserve"> på negative symptomer, funktionsniveau og social undgåelse (Gold et al., 2013).</w:t>
      </w:r>
      <w:r w:rsidR="00375055">
        <w:rPr>
          <w:rFonts w:eastAsia="Times New Roman"/>
        </w:rPr>
        <w:t xml:space="preserve"> </w:t>
      </w:r>
    </w:p>
    <w:p w14:paraId="6F38E746" w14:textId="15EDF9B0" w:rsidR="003D6F18" w:rsidRPr="009E235A" w:rsidRDefault="00961887" w:rsidP="009A1056">
      <w:pPr>
        <w:spacing w:line="276" w:lineRule="auto"/>
        <w:rPr>
          <w:rFonts w:eastAsia="Times New Roman"/>
        </w:rPr>
      </w:pPr>
      <w:r w:rsidRPr="00901C4E">
        <w:rPr>
          <w:rFonts w:eastAsia="Times New Roman"/>
          <w:b/>
          <w:bCs/>
        </w:rPr>
        <w:t>Den musikterapeutiske setting</w:t>
      </w:r>
      <w:r>
        <w:rPr>
          <w:rFonts w:eastAsia="Times New Roman"/>
        </w:rPr>
        <w:t xml:space="preserve">: </w:t>
      </w:r>
      <w:r w:rsidR="00581A05" w:rsidRPr="009E235A">
        <w:rPr>
          <w:rFonts w:eastAsia="Times New Roman"/>
        </w:rPr>
        <w:t>Musikterapien anvendes i mange forskellige settings, men oftest som individuel</w:t>
      </w:r>
      <w:r w:rsidR="00957714" w:rsidRPr="009E235A">
        <w:rPr>
          <w:rFonts w:eastAsia="Times New Roman"/>
        </w:rPr>
        <w:t>t</w:t>
      </w:r>
      <w:r w:rsidR="00581A05" w:rsidRPr="009E235A">
        <w:rPr>
          <w:rFonts w:eastAsia="Times New Roman"/>
        </w:rPr>
        <w:t xml:space="preserve"> tilbud og oftest i et musikterapilokale. </w:t>
      </w:r>
      <w:r w:rsidR="009F7EFC" w:rsidRPr="009E235A">
        <w:rPr>
          <w:rFonts w:eastAsia="Times New Roman"/>
        </w:rPr>
        <w:t>At musikterapi oftest udføres i et særligt indrettet musikterapilokale indikerer</w:t>
      </w:r>
      <w:r w:rsidR="00957714" w:rsidRPr="009E235A">
        <w:rPr>
          <w:rFonts w:eastAsia="Times New Roman"/>
        </w:rPr>
        <w:t>,</w:t>
      </w:r>
      <w:r w:rsidR="009F7EFC" w:rsidRPr="009E235A">
        <w:rPr>
          <w:rFonts w:eastAsia="Times New Roman"/>
        </w:rPr>
        <w:t xml:space="preserve"> at musikterapi i psykiatrien i overvejende grad anvendes som terapi i traditionel forstand, hvor der er faste rammer, et intimt rum med fortrolighed, tydelig rollefordeling, tavshedspligt m</w:t>
      </w:r>
      <w:r w:rsidR="00CC3BC4" w:rsidRPr="009E235A">
        <w:rPr>
          <w:rFonts w:eastAsia="Times New Roman"/>
        </w:rPr>
        <w:t>.</w:t>
      </w:r>
      <w:r w:rsidR="009F7EFC" w:rsidRPr="009E235A">
        <w:rPr>
          <w:rFonts w:eastAsia="Times New Roman"/>
        </w:rPr>
        <w:t xml:space="preserve">m. </w:t>
      </w:r>
      <w:r w:rsidR="00BD4CC9" w:rsidRPr="009E235A">
        <w:rPr>
          <w:rFonts w:eastAsia="Times New Roman"/>
        </w:rPr>
        <w:t>Ses dette i forhold til spørgsmålet om analytisk</w:t>
      </w:r>
      <w:r w:rsidR="004D4F4E">
        <w:rPr>
          <w:rFonts w:eastAsia="Times New Roman"/>
        </w:rPr>
        <w:t xml:space="preserve"> </w:t>
      </w:r>
      <w:r w:rsidR="00D84249" w:rsidRPr="009E235A">
        <w:rPr>
          <w:rFonts w:eastAsia="Times New Roman"/>
        </w:rPr>
        <w:t>orienteret</w:t>
      </w:r>
      <w:r w:rsidR="00BD4CC9" w:rsidRPr="009E235A">
        <w:rPr>
          <w:rFonts w:eastAsia="Times New Roman"/>
        </w:rPr>
        <w:t xml:space="preserve"> musikterapi over </w:t>
      </w:r>
      <w:r w:rsidR="00D84249" w:rsidRPr="009E235A">
        <w:rPr>
          <w:rFonts w:eastAsia="Times New Roman"/>
        </w:rPr>
        <w:t xml:space="preserve">for </w:t>
      </w:r>
      <w:r w:rsidR="00BD4CC9" w:rsidRPr="009E235A">
        <w:rPr>
          <w:rFonts w:eastAsia="Times New Roman"/>
        </w:rPr>
        <w:t>samfundsmusikterapi (</w:t>
      </w:r>
      <w:r w:rsidR="009F7EFC" w:rsidRPr="009E235A">
        <w:t xml:space="preserve">Hannibal, Pedersen </w:t>
      </w:r>
      <w:r w:rsidR="009F7EFC" w:rsidRPr="009E235A">
        <w:rPr>
          <w:rFonts w:eastAsia="Times New Roman"/>
        </w:rPr>
        <w:t>&amp; Hestbæk</w:t>
      </w:r>
      <w:r w:rsidR="00077204">
        <w:rPr>
          <w:rFonts w:eastAsia="Times New Roman"/>
        </w:rPr>
        <w:t>,</w:t>
      </w:r>
      <w:r w:rsidR="009F7EFC" w:rsidRPr="009E235A">
        <w:rPr>
          <w:rFonts w:eastAsia="Times New Roman"/>
        </w:rPr>
        <w:t xml:space="preserve"> 2014)</w:t>
      </w:r>
      <w:r w:rsidR="00CC3BC4" w:rsidRPr="009E235A">
        <w:rPr>
          <w:rFonts w:eastAsia="Times New Roman"/>
        </w:rPr>
        <w:t>,</w:t>
      </w:r>
      <w:r w:rsidR="009F7EFC" w:rsidRPr="009E235A">
        <w:rPr>
          <w:rFonts w:eastAsia="Times New Roman"/>
        </w:rPr>
        <w:t xml:space="preserve"> så vil de aktiviteter</w:t>
      </w:r>
      <w:r w:rsidR="00957714" w:rsidRPr="009E235A">
        <w:rPr>
          <w:rFonts w:eastAsia="Times New Roman"/>
        </w:rPr>
        <w:t>,</w:t>
      </w:r>
      <w:r w:rsidR="009F7EFC" w:rsidRPr="009E235A">
        <w:rPr>
          <w:rFonts w:eastAsia="Times New Roman"/>
        </w:rPr>
        <w:t xml:space="preserve"> der indbefatter samfundsmusikterapi ikke indgå i dette materiale</w:t>
      </w:r>
      <w:r w:rsidR="00D84249" w:rsidRPr="009E235A">
        <w:rPr>
          <w:rFonts w:eastAsia="Times New Roman"/>
        </w:rPr>
        <w:t>. Det skyldes</w:t>
      </w:r>
      <w:r w:rsidR="001B069C">
        <w:rPr>
          <w:rFonts w:eastAsia="Times New Roman"/>
        </w:rPr>
        <w:t>,</w:t>
      </w:r>
      <w:r w:rsidR="00D84249" w:rsidRPr="009E235A">
        <w:rPr>
          <w:rFonts w:eastAsia="Times New Roman"/>
        </w:rPr>
        <w:t xml:space="preserve"> at </w:t>
      </w:r>
      <w:r w:rsidR="009F7EFC" w:rsidRPr="009E235A">
        <w:rPr>
          <w:rFonts w:eastAsia="Times New Roman"/>
        </w:rPr>
        <w:t>man</w:t>
      </w:r>
      <w:r w:rsidR="00D84249" w:rsidRPr="009E235A">
        <w:rPr>
          <w:rFonts w:eastAsia="Times New Roman"/>
        </w:rPr>
        <w:t xml:space="preserve"> i samfundsmusikterapien almindeligvis</w:t>
      </w:r>
      <w:r w:rsidR="009F7EFC" w:rsidRPr="009E235A">
        <w:rPr>
          <w:rFonts w:eastAsia="Times New Roman"/>
        </w:rPr>
        <w:t xml:space="preserve"> ikke arbejder med faste aftaler og faste rammer. I samfu</w:t>
      </w:r>
      <w:r w:rsidR="00EA47DB" w:rsidRPr="009E235A">
        <w:rPr>
          <w:rFonts w:eastAsia="Times New Roman"/>
        </w:rPr>
        <w:t>ndsmusikterapien forgår musikterapien</w:t>
      </w:r>
      <w:r w:rsidR="009F7EFC" w:rsidRPr="009E235A">
        <w:rPr>
          <w:rFonts w:eastAsia="Times New Roman"/>
        </w:rPr>
        <w:t xml:space="preserve"> i et åbent rum, og der er ikke samme krav til afgrænsning som i den analytiske </w:t>
      </w:r>
      <w:r w:rsidR="001B069C">
        <w:rPr>
          <w:rFonts w:eastAsia="Times New Roman"/>
        </w:rPr>
        <w:t xml:space="preserve">orienterede </w:t>
      </w:r>
      <w:r w:rsidR="009F7EFC" w:rsidRPr="009E235A">
        <w:rPr>
          <w:rFonts w:eastAsia="Times New Roman"/>
        </w:rPr>
        <w:t>musikterapi.</w:t>
      </w:r>
      <w:r w:rsidR="00077204">
        <w:rPr>
          <w:rFonts w:eastAsia="Times New Roman"/>
        </w:rPr>
        <w:t xml:space="preserve"> Det må derfor antages</w:t>
      </w:r>
      <w:r w:rsidR="001B069C">
        <w:rPr>
          <w:rFonts w:eastAsia="Times New Roman"/>
        </w:rPr>
        <w:t>,</w:t>
      </w:r>
      <w:r w:rsidR="00077204">
        <w:rPr>
          <w:rFonts w:eastAsia="Times New Roman"/>
        </w:rPr>
        <w:t xml:space="preserve"> at patienter der modtager </w:t>
      </w:r>
      <w:r w:rsidR="00EA47DB" w:rsidRPr="009E235A">
        <w:rPr>
          <w:rFonts w:eastAsia="Times New Roman"/>
        </w:rPr>
        <w:t>samfundsmusikterapi</w:t>
      </w:r>
      <w:r w:rsidR="001B069C">
        <w:rPr>
          <w:rFonts w:eastAsia="Times New Roman"/>
        </w:rPr>
        <w:t>,</w:t>
      </w:r>
      <w:r w:rsidR="00EA47DB" w:rsidRPr="009E235A">
        <w:rPr>
          <w:rFonts w:eastAsia="Times New Roman"/>
        </w:rPr>
        <w:t xml:space="preserve"> </w:t>
      </w:r>
      <w:r w:rsidR="000E2BF5" w:rsidRPr="009E235A">
        <w:rPr>
          <w:rFonts w:eastAsia="Times New Roman"/>
        </w:rPr>
        <w:t xml:space="preserve">ikke </w:t>
      </w:r>
      <w:r w:rsidR="00077204">
        <w:rPr>
          <w:rFonts w:eastAsia="Times New Roman"/>
        </w:rPr>
        <w:t>indgår i dette materiale</w:t>
      </w:r>
      <w:r w:rsidR="000E2BF5" w:rsidRPr="009E235A">
        <w:rPr>
          <w:rFonts w:eastAsia="Times New Roman"/>
        </w:rPr>
        <w:t>. Den bre</w:t>
      </w:r>
      <w:r w:rsidR="00217DE6" w:rsidRPr="009E235A">
        <w:rPr>
          <w:rFonts w:eastAsia="Times New Roman"/>
        </w:rPr>
        <w:t>d</w:t>
      </w:r>
      <w:r w:rsidR="000E2BF5" w:rsidRPr="009E235A">
        <w:rPr>
          <w:rFonts w:eastAsia="Times New Roman"/>
        </w:rPr>
        <w:t>de af aktiviteter</w:t>
      </w:r>
      <w:r w:rsidR="00EA47DB" w:rsidRPr="009E235A">
        <w:rPr>
          <w:rFonts w:eastAsia="Times New Roman"/>
        </w:rPr>
        <w:t xml:space="preserve"> som samfundsmusikterapien muliggør</w:t>
      </w:r>
      <w:r w:rsidR="000E2BF5" w:rsidRPr="009E235A">
        <w:rPr>
          <w:rFonts w:eastAsia="Times New Roman"/>
        </w:rPr>
        <w:t>, er</w:t>
      </w:r>
      <w:r w:rsidR="00EA47DB" w:rsidRPr="009E235A">
        <w:rPr>
          <w:rFonts w:eastAsia="Times New Roman"/>
        </w:rPr>
        <w:t xml:space="preserve"> </w:t>
      </w:r>
      <w:r w:rsidR="000E2BF5" w:rsidRPr="009E235A">
        <w:rPr>
          <w:rFonts w:eastAsia="Times New Roman"/>
        </w:rPr>
        <w:t xml:space="preserve">beskrevet </w:t>
      </w:r>
      <w:r w:rsidR="00EA47DB" w:rsidRPr="009E235A">
        <w:rPr>
          <w:rFonts w:eastAsia="Times New Roman"/>
        </w:rPr>
        <w:t>i en brugerundersøgelse</w:t>
      </w:r>
      <w:r w:rsidR="000E2BF5" w:rsidRPr="009E235A">
        <w:rPr>
          <w:rFonts w:eastAsia="Times New Roman"/>
        </w:rPr>
        <w:t xml:space="preserve"> (Jensen</w:t>
      </w:r>
      <w:r w:rsidR="00D02391" w:rsidRPr="009E235A">
        <w:rPr>
          <w:rFonts w:eastAsia="Times New Roman"/>
        </w:rPr>
        <w:t>, 2011). Her dokumenter</w:t>
      </w:r>
      <w:r w:rsidR="00EA47DB" w:rsidRPr="009E235A">
        <w:rPr>
          <w:rFonts w:eastAsia="Times New Roman"/>
        </w:rPr>
        <w:t>er</w:t>
      </w:r>
      <w:r w:rsidR="00D02391" w:rsidRPr="009E235A">
        <w:rPr>
          <w:rFonts w:eastAsia="Times New Roman"/>
        </w:rPr>
        <w:t xml:space="preserve"> Jensen</w:t>
      </w:r>
      <w:r w:rsidR="00EA47DB" w:rsidRPr="009E235A">
        <w:rPr>
          <w:rFonts w:eastAsia="Times New Roman"/>
        </w:rPr>
        <w:t>,</w:t>
      </w:r>
      <w:r w:rsidR="00D02391" w:rsidRPr="009E235A">
        <w:rPr>
          <w:rFonts w:eastAsia="Times New Roman"/>
        </w:rPr>
        <w:t xml:space="preserve"> </w:t>
      </w:r>
      <w:r w:rsidR="00EA47DB" w:rsidRPr="009E235A">
        <w:rPr>
          <w:rFonts w:eastAsia="Times New Roman"/>
        </w:rPr>
        <w:t>at mange personer</w:t>
      </w:r>
      <w:r w:rsidR="0084182F" w:rsidRPr="009E235A">
        <w:rPr>
          <w:rFonts w:eastAsia="Times New Roman"/>
        </w:rPr>
        <w:t xml:space="preserve"> (over 100)</w:t>
      </w:r>
      <w:r w:rsidR="00D02391" w:rsidRPr="009E235A">
        <w:rPr>
          <w:rFonts w:eastAsia="Times New Roman"/>
        </w:rPr>
        <w:t xml:space="preserve"> kan involveres og nås gennem samfundsmusikterapeutiske aktiviteter.</w:t>
      </w:r>
      <w:r w:rsidR="00331ECC">
        <w:rPr>
          <w:rFonts w:eastAsia="Times New Roman"/>
        </w:rPr>
        <w:t xml:space="preserve"> Denne tilgang anvendes bl.a. på Kultur</w:t>
      </w:r>
      <w:r w:rsidR="000D0288">
        <w:rPr>
          <w:rFonts w:eastAsia="Times New Roman"/>
        </w:rPr>
        <w:t>-</w:t>
      </w:r>
      <w:r w:rsidR="00331ECC">
        <w:rPr>
          <w:rFonts w:eastAsia="Times New Roman"/>
        </w:rPr>
        <w:t xml:space="preserve"> og kontaktstedet Kragelund i Århus.</w:t>
      </w:r>
    </w:p>
    <w:p w14:paraId="7F9A2FD4" w14:textId="426F9453" w:rsidR="00CD1EAD" w:rsidRDefault="00961887" w:rsidP="009A1056">
      <w:pPr>
        <w:spacing w:line="276" w:lineRule="auto"/>
        <w:rPr>
          <w:rFonts w:eastAsia="Times New Roman"/>
        </w:rPr>
      </w:pPr>
      <w:r w:rsidRPr="00901C4E">
        <w:rPr>
          <w:rFonts w:eastAsia="Times New Roman"/>
          <w:b/>
          <w:bCs/>
        </w:rPr>
        <w:t>Musikterapeutiske interventionsformer</w:t>
      </w:r>
      <w:r>
        <w:rPr>
          <w:rFonts w:eastAsia="Times New Roman"/>
        </w:rPr>
        <w:t xml:space="preserve">: </w:t>
      </w:r>
      <w:r w:rsidR="00C46808" w:rsidRPr="009E235A">
        <w:rPr>
          <w:rFonts w:eastAsia="Times New Roman"/>
        </w:rPr>
        <w:t xml:space="preserve">Den sidste del af data har fokus på interventionsform, terapeutisk fokus og </w:t>
      </w:r>
      <w:r w:rsidR="000D0288">
        <w:rPr>
          <w:rFonts w:eastAsia="Times New Roman"/>
        </w:rPr>
        <w:t xml:space="preserve">terapeuternes </w:t>
      </w:r>
      <w:r w:rsidR="00C46808" w:rsidRPr="009E235A">
        <w:rPr>
          <w:rFonts w:eastAsia="Times New Roman"/>
        </w:rPr>
        <w:t>teoretisk</w:t>
      </w:r>
      <w:r w:rsidR="000D0288">
        <w:rPr>
          <w:rFonts w:eastAsia="Times New Roman"/>
        </w:rPr>
        <w:t>e</w:t>
      </w:r>
      <w:r w:rsidR="00C46808" w:rsidRPr="009E235A">
        <w:rPr>
          <w:rFonts w:eastAsia="Times New Roman"/>
        </w:rPr>
        <w:t xml:space="preserve"> forståelsesramme. </w:t>
      </w:r>
      <w:r w:rsidR="00722F08" w:rsidRPr="009E235A">
        <w:rPr>
          <w:rFonts w:eastAsia="Times New Roman"/>
        </w:rPr>
        <w:t xml:space="preserve">Den mest </w:t>
      </w:r>
      <w:r w:rsidR="003E5114">
        <w:rPr>
          <w:rFonts w:eastAsia="Times New Roman"/>
        </w:rPr>
        <w:t>gennemgående</w:t>
      </w:r>
      <w:r w:rsidR="00722F08" w:rsidRPr="009E235A">
        <w:rPr>
          <w:rFonts w:eastAsia="Times New Roman"/>
        </w:rPr>
        <w:t xml:space="preserve"> interventions</w:t>
      </w:r>
      <w:r w:rsidR="00F3687D" w:rsidRPr="009E235A">
        <w:rPr>
          <w:rFonts w:eastAsia="Times New Roman"/>
        </w:rPr>
        <w:t xml:space="preserve">form </w:t>
      </w:r>
      <w:r w:rsidR="000D0288">
        <w:rPr>
          <w:rFonts w:eastAsia="Times New Roman"/>
        </w:rPr>
        <w:t>va</w:t>
      </w:r>
      <w:r w:rsidR="00F3687D" w:rsidRPr="009E235A">
        <w:rPr>
          <w:rFonts w:eastAsia="Times New Roman"/>
        </w:rPr>
        <w:t xml:space="preserve">r samtale, som dog aldrig forekom uden musikalske aktiviteter. </w:t>
      </w:r>
      <w:r w:rsidR="00F3687D" w:rsidRPr="000278DD">
        <w:rPr>
          <w:rFonts w:eastAsia="Times New Roman"/>
        </w:rPr>
        <w:t>Men ikke desto mindre er samtale en central del af de færdigheder</w:t>
      </w:r>
      <w:r w:rsidR="00957714" w:rsidRPr="000278DD">
        <w:rPr>
          <w:rFonts w:eastAsia="Times New Roman"/>
        </w:rPr>
        <w:t>,</w:t>
      </w:r>
      <w:r w:rsidR="00F3687D" w:rsidRPr="009E235A">
        <w:rPr>
          <w:rFonts w:eastAsia="Times New Roman"/>
        </w:rPr>
        <w:t xml:space="preserve"> en musikterapeut anvender i sit kliniske arbejde inden for det psykiatriske område. </w:t>
      </w:r>
      <w:r w:rsidR="006C6A9A" w:rsidRPr="009E235A">
        <w:rPr>
          <w:rFonts w:eastAsia="Times New Roman"/>
        </w:rPr>
        <w:t>Der anvend</w:t>
      </w:r>
      <w:r w:rsidR="000D0288">
        <w:rPr>
          <w:rFonts w:eastAsia="Times New Roman"/>
        </w:rPr>
        <w:t>t</w:t>
      </w:r>
      <w:r w:rsidR="006C6A9A" w:rsidRPr="009E235A">
        <w:rPr>
          <w:rFonts w:eastAsia="Times New Roman"/>
        </w:rPr>
        <w:t>es også andre interventionsformer en</w:t>
      </w:r>
      <w:r w:rsidR="00957714" w:rsidRPr="009E235A">
        <w:rPr>
          <w:rFonts w:eastAsia="Times New Roman"/>
        </w:rPr>
        <w:t>d</w:t>
      </w:r>
      <w:r w:rsidR="006C6A9A" w:rsidRPr="009E235A">
        <w:rPr>
          <w:rFonts w:eastAsia="Times New Roman"/>
        </w:rPr>
        <w:t xml:space="preserve"> musiske. Hvad dette omhandler, er dog ikke specificeret. Receptiv musikterapi anvend</w:t>
      </w:r>
      <w:r w:rsidR="000D0288">
        <w:rPr>
          <w:rFonts w:eastAsia="Times New Roman"/>
        </w:rPr>
        <w:t>t</w:t>
      </w:r>
      <w:r w:rsidR="006C6A9A" w:rsidRPr="009E235A">
        <w:rPr>
          <w:rFonts w:eastAsia="Times New Roman"/>
        </w:rPr>
        <w:t xml:space="preserve">es i stort omfang, og </w:t>
      </w:r>
      <w:r w:rsidR="00FC1643">
        <w:rPr>
          <w:rFonts w:eastAsia="Times New Roman"/>
        </w:rPr>
        <w:t>GI</w:t>
      </w:r>
      <w:r w:rsidR="00901C4E">
        <w:rPr>
          <w:rFonts w:eastAsia="Times New Roman"/>
        </w:rPr>
        <w:t>M metoden</w:t>
      </w:r>
      <w:r w:rsidR="00FC1643">
        <w:rPr>
          <w:rFonts w:eastAsia="Times New Roman"/>
        </w:rPr>
        <w:t xml:space="preserve"> er på vej frem i psykiatrien i Danmark, som det også fremgår af en anden undersøgelse fra samme periode </w:t>
      </w:r>
      <w:r w:rsidR="00FC1643">
        <w:rPr>
          <w:rFonts w:eastAsia="Times New Roman"/>
        </w:rPr>
        <w:fldChar w:fldCharType="begin" w:fldLock="1"/>
      </w:r>
      <w:r w:rsidR="00FC1643">
        <w:rPr>
          <w:rFonts w:eastAsia="Times New Roman"/>
        </w:rPr>
        <w:instrText>ADDIN CSL_CITATION {"citationItems":[{"id":"ITEM-1","itemData":{"ISSN":"1791-9622 (electronic)","abstract":"This article presents the current status of the Bonny Method of Guided Imagery and Music (GIM) in Denmark, with an outlook to the international context. The central focus is on the results of a survey (2016) of Danish GIM practitioners (n = 20), with relevant international surveys introduced as comparisons. Clinical applications of the different formats within the spectrum of GIM are also presented and discussed in a Danish context; the future potential of the many Bonny Method session formats is then outlined, and implications for training are discussed., Το άρθρο παρουσιάζει την ισχύουσα θέση της μεθόδου Guided Imagery and Music της Bonny στη Δανία, με μια ματιά στο διεθνές πλαίσιο. Ο κεντρικός άξονας είναι τα αποτελέσματα μιας έρευνας (2016) Δανών επαγγελματιών της τεχνικής GIM (n = 20) με συγκρίσεις που προκύπτουν από την αναφορά σε σχετικές διεθνείς έρευνες. Επίσης, στο πλαίσιο της Δανέζικης πρακτικής παρουσιάζονται και συζητούνται οι κλινικές εφαρμογές των διαφόρων μορφών που μπορεί να πάρει η μέθοδος στο «φάσμα της μεθόδου GIM». Έτσι, περιγράφονται οι πολλαπλές μορφές που δυνητικά θα έχουν στο μέλλον οι συνεδρίες που βασίζονται στη μέθοδο Bonny και συζητούνται οι συνέπειες που προκύπτουν όσον αφορά την κατάρτιση στη μέθοδο αυτή.","author":[{"dropping-particle":"","family":"Bonde","given":"Lars Ole","non-dropping-particle":"","parse-names":false,"suffix":""}],"container-title":"Collected Work: Approaches: Mousikotherapeia &amp; eidikī mousikī paidagōgikī/Music therapy &amp; special music education. IX/2 (2017): Guided Imagery and Music: Contemporary European perspectives and developments. Published by: Athīna: Ellīnikou Syllogou Ptychio","id":"ITEM-1","issue":"2","issued":{"date-parts":[["2017","1","1"]]},"note":"Accession Number: 2017-31845. Record Type: Main Record Document Type: Article in a periodical. Physical Medium: online. Pagination: 300-305. Includes: bibliography, charts, diagrams. Language: English. Language of Summary: English, Greek.","page":"300-305","publisher":"Ellīnikou Syllogou Ptychiouchōn Epaggelmatiōn Mousikotherapeutōn","publisher-place":"Athīna","title":"The future of the Bonny Method: A perspective on Danish practice with a forecast to the future","type":"article-journal","volume":"9"},"uris":["http://www.mendeley.com/documents/?uuid=da8a1930-a52a-4a60-b94b-b4ba33c28963"]}],"mendeley":{"formattedCitation":"(Bonde, 2017)","plainTextFormattedCitation":"(Bonde, 2017)","previouslyFormattedCitation":"(Bonde, 2017)"},"properties":{"noteIndex":0},"schema":"https://github.com/citation-style-language/schema/raw/master/csl-citation.json"}</w:instrText>
      </w:r>
      <w:r w:rsidR="00FC1643">
        <w:rPr>
          <w:rFonts w:eastAsia="Times New Roman"/>
        </w:rPr>
        <w:fldChar w:fldCharType="separate"/>
      </w:r>
      <w:r w:rsidR="00FC1643" w:rsidRPr="00FC1643">
        <w:rPr>
          <w:rFonts w:eastAsia="Times New Roman"/>
          <w:noProof/>
        </w:rPr>
        <w:t>(Bonde, 2017)</w:t>
      </w:r>
      <w:r w:rsidR="00FC1643">
        <w:rPr>
          <w:rFonts w:eastAsia="Times New Roman"/>
        </w:rPr>
        <w:fldChar w:fldCharType="end"/>
      </w:r>
      <w:r w:rsidR="00FC1643">
        <w:rPr>
          <w:rFonts w:eastAsia="Times New Roman"/>
        </w:rPr>
        <w:t>. D</w:t>
      </w:r>
      <w:r w:rsidR="006C6A9A" w:rsidRPr="009E235A">
        <w:rPr>
          <w:rFonts w:eastAsia="Times New Roman"/>
        </w:rPr>
        <w:t>et er overraskende, at aktive musikterapi</w:t>
      </w:r>
      <w:r w:rsidR="003B3EBD" w:rsidRPr="009E235A">
        <w:rPr>
          <w:rFonts w:eastAsia="Times New Roman"/>
        </w:rPr>
        <w:t>-</w:t>
      </w:r>
      <w:r w:rsidR="006C6A9A" w:rsidRPr="009E235A">
        <w:rPr>
          <w:rFonts w:eastAsia="Times New Roman"/>
        </w:rPr>
        <w:t>interventioner som improvisation kun anvend</w:t>
      </w:r>
      <w:r w:rsidR="000D0288">
        <w:rPr>
          <w:rFonts w:eastAsia="Times New Roman"/>
        </w:rPr>
        <w:t>t</w:t>
      </w:r>
      <w:r w:rsidR="006C6A9A" w:rsidRPr="009E235A">
        <w:rPr>
          <w:rFonts w:eastAsia="Times New Roman"/>
        </w:rPr>
        <w:t xml:space="preserve">es </w:t>
      </w:r>
      <w:r w:rsidR="004D4F4E">
        <w:rPr>
          <w:rFonts w:eastAsia="Times New Roman"/>
        </w:rPr>
        <w:t xml:space="preserve">i </w:t>
      </w:r>
      <w:r w:rsidR="00957714" w:rsidRPr="009E235A">
        <w:rPr>
          <w:rFonts w:eastAsia="Times New Roman"/>
        </w:rPr>
        <w:t>ca</w:t>
      </w:r>
      <w:r w:rsidR="003B3EBD" w:rsidRPr="009E235A">
        <w:rPr>
          <w:rFonts w:eastAsia="Times New Roman"/>
        </w:rPr>
        <w:t>.</w:t>
      </w:r>
      <w:r w:rsidR="00957714" w:rsidRPr="009E235A">
        <w:rPr>
          <w:rFonts w:eastAsia="Times New Roman"/>
        </w:rPr>
        <w:t xml:space="preserve"> en fjerdedel tilfælde</w:t>
      </w:r>
      <w:r w:rsidR="006C6A9A" w:rsidRPr="009E235A">
        <w:rPr>
          <w:rFonts w:eastAsia="Times New Roman"/>
        </w:rPr>
        <w:t xml:space="preserve">, og sammenspil og sangskrivning i endnu mindre grad. </w:t>
      </w:r>
    </w:p>
    <w:p w14:paraId="1B99C173" w14:textId="2900C77E" w:rsidR="00E374FF" w:rsidRPr="000278DD" w:rsidRDefault="00CD1EAD" w:rsidP="009A1056">
      <w:pPr>
        <w:spacing w:line="276" w:lineRule="auto"/>
        <w:rPr>
          <w:rFonts w:eastAsia="Times New Roman"/>
          <w:color w:val="000000"/>
        </w:rPr>
      </w:pPr>
      <w:r w:rsidRPr="00901C4E">
        <w:rPr>
          <w:rFonts w:eastAsia="Times New Roman"/>
          <w:b/>
          <w:bCs/>
        </w:rPr>
        <w:t>Det terapeutiske fokus og teoretisk ramme</w:t>
      </w:r>
      <w:r>
        <w:rPr>
          <w:rFonts w:eastAsia="Times New Roman"/>
        </w:rPr>
        <w:t xml:space="preserve">: </w:t>
      </w:r>
      <w:r w:rsidR="006C6A9A" w:rsidRPr="009E235A">
        <w:rPr>
          <w:rFonts w:eastAsia="Times New Roman"/>
        </w:rPr>
        <w:t xml:space="preserve">Fokus i behandlingen </w:t>
      </w:r>
      <w:r w:rsidR="000D0288">
        <w:rPr>
          <w:rFonts w:eastAsia="Times New Roman"/>
        </w:rPr>
        <w:t>va</w:t>
      </w:r>
      <w:r w:rsidR="006C6A9A" w:rsidRPr="009E235A">
        <w:rPr>
          <w:rFonts w:eastAsia="Times New Roman"/>
        </w:rPr>
        <w:t xml:space="preserve">r </w:t>
      </w:r>
      <w:r w:rsidR="006C6A9A" w:rsidRPr="009E235A">
        <w:rPr>
          <w:rFonts w:eastAsia="Times New Roman"/>
          <w:color w:val="000000"/>
        </w:rPr>
        <w:t>i overvejende grad både patologi</w:t>
      </w:r>
      <w:r w:rsidR="00901C4E">
        <w:rPr>
          <w:rFonts w:eastAsia="Times New Roman"/>
          <w:color w:val="000000"/>
        </w:rPr>
        <w:t>-</w:t>
      </w:r>
      <w:r w:rsidR="006C6A9A" w:rsidRPr="009E235A">
        <w:rPr>
          <w:rFonts w:eastAsia="Times New Roman"/>
          <w:color w:val="000000"/>
        </w:rPr>
        <w:t xml:space="preserve">/problemorienteret og ressourceorienteret. </w:t>
      </w:r>
      <w:r w:rsidR="0006361E" w:rsidRPr="009E235A">
        <w:rPr>
          <w:rFonts w:eastAsia="Times New Roman"/>
          <w:color w:val="000000"/>
        </w:rPr>
        <w:t xml:space="preserve">Musikterapeuten </w:t>
      </w:r>
      <w:r w:rsidR="006C6A9A" w:rsidRPr="009E235A">
        <w:rPr>
          <w:rFonts w:eastAsia="Times New Roman"/>
          <w:color w:val="000000"/>
        </w:rPr>
        <w:t>ha</w:t>
      </w:r>
      <w:r w:rsidR="000D0288">
        <w:rPr>
          <w:rFonts w:eastAsia="Times New Roman"/>
          <w:color w:val="000000"/>
        </w:rPr>
        <w:t>vde</w:t>
      </w:r>
      <w:r w:rsidR="00DB3392" w:rsidRPr="009E235A">
        <w:rPr>
          <w:rFonts w:eastAsia="Times New Roman"/>
          <w:color w:val="000000"/>
        </w:rPr>
        <w:t xml:space="preserve"> dermed</w:t>
      </w:r>
      <w:r w:rsidR="006C6A9A" w:rsidRPr="009E235A">
        <w:rPr>
          <w:rFonts w:eastAsia="Times New Roman"/>
          <w:color w:val="000000"/>
        </w:rPr>
        <w:t xml:space="preserve"> både fokus på symptomer og </w:t>
      </w:r>
      <w:r w:rsidR="001B069C">
        <w:rPr>
          <w:rFonts w:eastAsia="Times New Roman"/>
          <w:color w:val="000000"/>
        </w:rPr>
        <w:t>ressourcer</w:t>
      </w:r>
      <w:r w:rsidR="006C6A9A" w:rsidRPr="009E235A">
        <w:rPr>
          <w:rFonts w:eastAsia="Times New Roman"/>
          <w:color w:val="000000"/>
        </w:rPr>
        <w:t xml:space="preserve">. </w:t>
      </w:r>
      <w:r w:rsidR="000D0288">
        <w:rPr>
          <w:rFonts w:eastAsia="Times New Roman"/>
          <w:color w:val="000000"/>
        </w:rPr>
        <w:t>Af</w:t>
      </w:r>
      <w:r w:rsidR="00795585" w:rsidRPr="009E235A">
        <w:rPr>
          <w:rFonts w:eastAsia="Times New Roman"/>
          <w:color w:val="000000"/>
        </w:rPr>
        <w:t xml:space="preserve"> data </w:t>
      </w:r>
      <w:r w:rsidR="000D0288">
        <w:rPr>
          <w:rFonts w:eastAsia="Times New Roman"/>
          <w:color w:val="000000"/>
        </w:rPr>
        <w:t>fremgår det</w:t>
      </w:r>
      <w:r w:rsidR="009B38CD" w:rsidRPr="009E235A">
        <w:rPr>
          <w:rFonts w:eastAsia="Times New Roman"/>
          <w:color w:val="000000"/>
        </w:rPr>
        <w:t>,</w:t>
      </w:r>
      <w:r w:rsidR="00795585" w:rsidRPr="009E235A">
        <w:rPr>
          <w:rFonts w:eastAsia="Times New Roman"/>
          <w:color w:val="000000"/>
        </w:rPr>
        <w:t xml:space="preserve"> at de fleste musikterapeuter ha</w:t>
      </w:r>
      <w:r w:rsidR="000D0288">
        <w:rPr>
          <w:rFonts w:eastAsia="Times New Roman"/>
          <w:color w:val="000000"/>
        </w:rPr>
        <w:t>vde</w:t>
      </w:r>
      <w:r w:rsidR="00795585" w:rsidRPr="009E235A">
        <w:rPr>
          <w:rFonts w:eastAsia="Times New Roman"/>
          <w:color w:val="000000"/>
        </w:rPr>
        <w:t xml:space="preserve"> en eklektisk tilgang til </w:t>
      </w:r>
      <w:r w:rsidR="003E5114">
        <w:rPr>
          <w:rFonts w:eastAsia="Times New Roman"/>
          <w:color w:val="000000"/>
        </w:rPr>
        <w:t>terapi</w:t>
      </w:r>
      <w:r w:rsidR="00795585" w:rsidRPr="009E235A">
        <w:rPr>
          <w:rFonts w:eastAsia="Times New Roman"/>
          <w:color w:val="000000"/>
        </w:rPr>
        <w:t>teori. Psykodynamisk og oplevelsesorient</w:t>
      </w:r>
      <w:r w:rsidR="00D54D95">
        <w:rPr>
          <w:rFonts w:eastAsia="Times New Roman"/>
          <w:color w:val="000000"/>
        </w:rPr>
        <w:t>eret tænkning præge</w:t>
      </w:r>
      <w:r w:rsidR="000D0288">
        <w:rPr>
          <w:rFonts w:eastAsia="Times New Roman"/>
          <w:color w:val="000000"/>
        </w:rPr>
        <w:t>de</w:t>
      </w:r>
      <w:r w:rsidR="00D54D95">
        <w:rPr>
          <w:rFonts w:eastAsia="Times New Roman"/>
          <w:color w:val="000000"/>
        </w:rPr>
        <w:t xml:space="preserve"> billedet. </w:t>
      </w:r>
      <w:r w:rsidR="00FD4060">
        <w:rPr>
          <w:rFonts w:eastAsia="Times New Roman"/>
          <w:color w:val="000000"/>
        </w:rPr>
        <w:t>O</w:t>
      </w:r>
      <w:r w:rsidR="00795585" w:rsidRPr="009E235A">
        <w:rPr>
          <w:rFonts w:eastAsia="Times New Roman"/>
          <w:color w:val="000000"/>
        </w:rPr>
        <w:t xml:space="preserve">gså </w:t>
      </w:r>
      <w:r w:rsidR="00795585" w:rsidRPr="009E235A">
        <w:rPr>
          <w:rFonts w:eastAsia="Times New Roman"/>
          <w:color w:val="000000"/>
        </w:rPr>
        <w:lastRenderedPageBreak/>
        <w:t xml:space="preserve">andre </w:t>
      </w:r>
      <w:r w:rsidR="00722F08" w:rsidRPr="009E235A">
        <w:rPr>
          <w:rFonts w:eastAsia="Times New Roman"/>
          <w:color w:val="000000"/>
        </w:rPr>
        <w:t xml:space="preserve">teoretiske </w:t>
      </w:r>
      <w:r w:rsidR="00795585" w:rsidRPr="009E235A">
        <w:rPr>
          <w:rFonts w:eastAsia="Times New Roman"/>
          <w:color w:val="000000"/>
        </w:rPr>
        <w:t xml:space="preserve">retninger </w:t>
      </w:r>
      <w:r w:rsidR="000D0288">
        <w:rPr>
          <w:rFonts w:eastAsia="Times New Roman"/>
          <w:color w:val="000000"/>
        </w:rPr>
        <w:t>forekom</w:t>
      </w:r>
      <w:r w:rsidR="00795585" w:rsidRPr="009E235A">
        <w:rPr>
          <w:rFonts w:eastAsia="Times New Roman"/>
          <w:color w:val="000000"/>
        </w:rPr>
        <w:t xml:space="preserve">. </w:t>
      </w:r>
      <w:r w:rsidR="003E5114">
        <w:rPr>
          <w:rFonts w:eastAsia="Times New Roman"/>
          <w:color w:val="000000"/>
        </w:rPr>
        <w:t xml:space="preserve">Der </w:t>
      </w:r>
      <w:r w:rsidR="000D0288">
        <w:rPr>
          <w:rFonts w:eastAsia="Times New Roman"/>
          <w:color w:val="000000"/>
        </w:rPr>
        <w:t>blev</w:t>
      </w:r>
      <w:r w:rsidR="003E5114">
        <w:rPr>
          <w:rFonts w:eastAsia="Times New Roman"/>
          <w:color w:val="000000"/>
        </w:rPr>
        <w:t xml:space="preserve"> ikke spurgt til specifikke musikterapiteori</w:t>
      </w:r>
      <w:r w:rsidR="000D0288">
        <w:rPr>
          <w:rFonts w:eastAsia="Times New Roman"/>
          <w:color w:val="000000"/>
        </w:rPr>
        <w:t>-</w:t>
      </w:r>
      <w:r w:rsidR="003E5114">
        <w:rPr>
          <w:rFonts w:eastAsia="Times New Roman"/>
          <w:color w:val="000000"/>
        </w:rPr>
        <w:t>modeller som eksempelvis ressource</w:t>
      </w:r>
      <w:r w:rsidR="000D0288">
        <w:rPr>
          <w:rFonts w:eastAsia="Times New Roman"/>
          <w:color w:val="000000"/>
        </w:rPr>
        <w:t>-</w:t>
      </w:r>
      <w:r w:rsidR="003E5114">
        <w:rPr>
          <w:rFonts w:eastAsia="Times New Roman"/>
          <w:color w:val="000000"/>
        </w:rPr>
        <w:t xml:space="preserve">orientering eller procesorientering. Dette vil være oplagt at gøre i en opfølgende undersøgelse, da ressourceorienteret musikterapi anvendes og nu er manualiseret (Gold et al., 2013).  </w:t>
      </w:r>
      <w:r w:rsidR="00795585" w:rsidRPr="009E235A">
        <w:rPr>
          <w:rFonts w:eastAsia="Times New Roman"/>
          <w:color w:val="000000"/>
        </w:rPr>
        <w:t xml:space="preserve">I undersøgelsen </w:t>
      </w:r>
      <w:r w:rsidR="000D0288">
        <w:rPr>
          <w:rFonts w:eastAsia="Times New Roman"/>
          <w:color w:val="000000"/>
        </w:rPr>
        <w:t>blev</w:t>
      </w:r>
      <w:r w:rsidR="000D0288" w:rsidRPr="009E235A">
        <w:rPr>
          <w:rFonts w:eastAsia="Times New Roman"/>
          <w:color w:val="000000"/>
        </w:rPr>
        <w:t xml:space="preserve"> </w:t>
      </w:r>
      <w:r w:rsidR="00795585" w:rsidRPr="009E235A">
        <w:rPr>
          <w:rFonts w:eastAsia="Times New Roman"/>
          <w:color w:val="000000"/>
        </w:rPr>
        <w:t>der specifikt spurgt til de mere traditionelle psykoterapier</w:t>
      </w:r>
      <w:r w:rsidR="003E5114">
        <w:rPr>
          <w:rFonts w:eastAsia="Times New Roman"/>
          <w:color w:val="000000"/>
        </w:rPr>
        <w:t>. Dog vis</w:t>
      </w:r>
      <w:r w:rsidR="000D0288">
        <w:rPr>
          <w:rFonts w:eastAsia="Times New Roman"/>
          <w:color w:val="000000"/>
        </w:rPr>
        <w:t>te</w:t>
      </w:r>
      <w:r w:rsidR="003E5114">
        <w:rPr>
          <w:rFonts w:eastAsia="Times New Roman"/>
          <w:color w:val="000000"/>
        </w:rPr>
        <w:t xml:space="preserve"> data</w:t>
      </w:r>
      <w:r w:rsidR="001B069C">
        <w:rPr>
          <w:rFonts w:eastAsia="Times New Roman"/>
          <w:color w:val="000000"/>
        </w:rPr>
        <w:t>,</w:t>
      </w:r>
      <w:r w:rsidR="003E5114">
        <w:rPr>
          <w:rFonts w:eastAsia="Times New Roman"/>
          <w:color w:val="000000"/>
        </w:rPr>
        <w:t xml:space="preserve"> at </w:t>
      </w:r>
      <w:r w:rsidR="00E374FF" w:rsidRPr="009E235A">
        <w:rPr>
          <w:rFonts w:eastAsia="Times New Roman"/>
          <w:color w:val="000000"/>
        </w:rPr>
        <w:t>mange musikterapeuter</w:t>
      </w:r>
      <w:r w:rsidR="00D54D95">
        <w:rPr>
          <w:rFonts w:eastAsia="Times New Roman"/>
          <w:color w:val="000000"/>
        </w:rPr>
        <w:t xml:space="preserve"> har ressource</w:t>
      </w:r>
      <w:r w:rsidR="003E5114">
        <w:rPr>
          <w:rFonts w:eastAsia="Times New Roman"/>
          <w:color w:val="000000"/>
        </w:rPr>
        <w:t xml:space="preserve">fokus sammen med fokus på det patologiske (64,5%). </w:t>
      </w:r>
      <w:r w:rsidR="00E374FF" w:rsidRPr="009E235A">
        <w:rPr>
          <w:rFonts w:eastAsia="Times New Roman"/>
          <w:color w:val="000000"/>
        </w:rPr>
        <w:t xml:space="preserve"> </w:t>
      </w:r>
      <w:r w:rsidR="003E5114">
        <w:rPr>
          <w:rFonts w:eastAsia="Times New Roman"/>
          <w:color w:val="000000"/>
        </w:rPr>
        <w:t>D</w:t>
      </w:r>
      <w:r w:rsidR="00E374FF" w:rsidRPr="009E235A">
        <w:rPr>
          <w:rFonts w:eastAsia="Times New Roman"/>
          <w:color w:val="000000"/>
        </w:rPr>
        <w:t>en ressource</w:t>
      </w:r>
      <w:r w:rsidR="000D0288">
        <w:rPr>
          <w:rFonts w:eastAsia="Times New Roman"/>
          <w:color w:val="000000"/>
        </w:rPr>
        <w:t>-</w:t>
      </w:r>
      <w:r w:rsidR="00E374FF" w:rsidRPr="009E235A">
        <w:rPr>
          <w:rFonts w:eastAsia="Times New Roman"/>
          <w:color w:val="000000"/>
        </w:rPr>
        <w:t>orienterede musikterapi (Rolvsjord</w:t>
      </w:r>
      <w:r w:rsidR="003D481C" w:rsidRPr="009E235A">
        <w:rPr>
          <w:rFonts w:eastAsia="Times New Roman"/>
          <w:color w:val="000000"/>
        </w:rPr>
        <w:t>,</w:t>
      </w:r>
      <w:r w:rsidR="00E374FF" w:rsidRPr="009E235A">
        <w:rPr>
          <w:rFonts w:eastAsia="Times New Roman"/>
          <w:color w:val="000000"/>
        </w:rPr>
        <w:t xml:space="preserve"> 2010) </w:t>
      </w:r>
      <w:r w:rsidR="00662AD7">
        <w:rPr>
          <w:rFonts w:eastAsia="Times New Roman"/>
          <w:color w:val="000000"/>
        </w:rPr>
        <w:t>anvendtes af 30 % af de adspurgte</w:t>
      </w:r>
      <w:r w:rsidR="00D54D95">
        <w:rPr>
          <w:rFonts w:eastAsia="Times New Roman"/>
          <w:color w:val="000000"/>
        </w:rPr>
        <w:t xml:space="preserve"> musikterapeuter</w:t>
      </w:r>
      <w:r w:rsidR="00662AD7">
        <w:rPr>
          <w:rFonts w:eastAsia="Times New Roman"/>
          <w:color w:val="000000"/>
        </w:rPr>
        <w:t xml:space="preserve">. </w:t>
      </w:r>
    </w:p>
    <w:p w14:paraId="658D8DE4" w14:textId="77777777" w:rsidR="00901C4E" w:rsidRDefault="00901C4E" w:rsidP="009A1056">
      <w:pPr>
        <w:spacing w:line="276" w:lineRule="auto"/>
        <w:rPr>
          <w:rFonts w:eastAsia="Times New Roman"/>
          <w:color w:val="000000"/>
        </w:rPr>
      </w:pPr>
    </w:p>
    <w:p w14:paraId="089CF354" w14:textId="02895247" w:rsidR="0050343E" w:rsidRPr="009E235A" w:rsidRDefault="00345934" w:rsidP="009A1056">
      <w:pPr>
        <w:spacing w:line="276" w:lineRule="auto"/>
        <w:rPr>
          <w:rFonts w:eastAsia="Times New Roman"/>
          <w:color w:val="000000"/>
        </w:rPr>
      </w:pPr>
      <w:r w:rsidRPr="009E235A">
        <w:rPr>
          <w:rFonts w:eastAsia="Times New Roman"/>
          <w:color w:val="000000"/>
        </w:rPr>
        <w:t xml:space="preserve">Undersøgelsens </w:t>
      </w:r>
      <w:r w:rsidR="0006361E" w:rsidRPr="009E235A">
        <w:rPr>
          <w:rFonts w:eastAsia="Times New Roman"/>
          <w:color w:val="000000"/>
        </w:rPr>
        <w:t>aktualitet</w:t>
      </w:r>
      <w:r w:rsidR="00CD1EAD">
        <w:rPr>
          <w:rFonts w:eastAsia="Times New Roman"/>
          <w:color w:val="000000"/>
        </w:rPr>
        <w:t xml:space="preserve"> og rolle i psykiatrien i Danmark</w:t>
      </w:r>
      <w:r w:rsidR="00961887">
        <w:rPr>
          <w:rFonts w:eastAsia="Times New Roman"/>
          <w:color w:val="000000"/>
        </w:rPr>
        <w:t>:</w:t>
      </w:r>
      <w:r w:rsidR="0006361E" w:rsidRPr="009E235A">
        <w:rPr>
          <w:rFonts w:eastAsia="Times New Roman"/>
          <w:color w:val="000000"/>
        </w:rPr>
        <w:t xml:space="preserve"> </w:t>
      </w:r>
      <w:r w:rsidR="00901C4E">
        <w:rPr>
          <w:rFonts w:eastAsia="Times New Roman"/>
          <w:color w:val="000000"/>
        </w:rPr>
        <w:br/>
      </w:r>
      <w:r w:rsidR="00961887" w:rsidRPr="009E235A">
        <w:rPr>
          <w:rFonts w:eastAsia="Times New Roman"/>
          <w:color w:val="000000"/>
        </w:rPr>
        <w:t xml:space="preserve">Undersøgelsens aktualitet </w:t>
      </w:r>
      <w:r w:rsidR="0006361E" w:rsidRPr="009E235A">
        <w:rPr>
          <w:rFonts w:eastAsia="Times New Roman"/>
          <w:color w:val="000000"/>
        </w:rPr>
        <w:t xml:space="preserve">kan </w:t>
      </w:r>
      <w:r w:rsidR="001D05A5">
        <w:rPr>
          <w:rFonts w:eastAsia="Times New Roman"/>
          <w:color w:val="000000"/>
        </w:rPr>
        <w:t xml:space="preserve">også </w:t>
      </w:r>
      <w:r w:rsidR="0006361E" w:rsidRPr="009E235A">
        <w:rPr>
          <w:rFonts w:eastAsia="Times New Roman"/>
          <w:color w:val="000000"/>
        </w:rPr>
        <w:t xml:space="preserve">diskuteres, </w:t>
      </w:r>
      <w:r w:rsidR="00D54D95">
        <w:rPr>
          <w:rFonts w:eastAsia="Times New Roman"/>
          <w:color w:val="000000"/>
        </w:rPr>
        <w:t>da data er indsamlet i 2013-14.</w:t>
      </w:r>
      <w:r w:rsidR="00495238" w:rsidRPr="009E235A">
        <w:rPr>
          <w:rFonts w:eastAsia="Times New Roman"/>
          <w:color w:val="000000"/>
        </w:rPr>
        <w:t xml:space="preserve"> </w:t>
      </w:r>
      <w:r w:rsidRPr="009E235A">
        <w:rPr>
          <w:rFonts w:eastAsia="Times New Roman"/>
          <w:color w:val="000000"/>
        </w:rPr>
        <w:t>D</w:t>
      </w:r>
      <w:r w:rsidR="00495238" w:rsidRPr="009E235A">
        <w:rPr>
          <w:rFonts w:eastAsia="Times New Roman"/>
          <w:color w:val="000000"/>
        </w:rPr>
        <w:t xml:space="preserve">er er </w:t>
      </w:r>
      <w:r w:rsidRPr="009E235A">
        <w:rPr>
          <w:rFonts w:eastAsia="Times New Roman"/>
          <w:color w:val="000000"/>
        </w:rPr>
        <w:t xml:space="preserve">i de seneste år </w:t>
      </w:r>
      <w:r w:rsidR="00D54D95">
        <w:rPr>
          <w:rFonts w:eastAsia="Times New Roman"/>
          <w:color w:val="000000"/>
        </w:rPr>
        <w:t>ansat</w:t>
      </w:r>
      <w:r w:rsidR="00495238" w:rsidRPr="009E235A">
        <w:rPr>
          <w:rFonts w:eastAsia="Times New Roman"/>
          <w:color w:val="000000"/>
        </w:rPr>
        <w:t xml:space="preserve"> flere</w:t>
      </w:r>
      <w:r w:rsidR="00D54D95">
        <w:rPr>
          <w:rFonts w:eastAsia="Times New Roman"/>
          <w:color w:val="000000"/>
        </w:rPr>
        <w:t xml:space="preserve"> musikterapeuter inden for det</w:t>
      </w:r>
      <w:r w:rsidR="00495238" w:rsidRPr="009E235A">
        <w:rPr>
          <w:rFonts w:eastAsia="Times New Roman"/>
          <w:color w:val="000000"/>
        </w:rPr>
        <w:t xml:space="preserve"> </w:t>
      </w:r>
      <w:r w:rsidR="00D54D95">
        <w:rPr>
          <w:rFonts w:eastAsia="Times New Roman"/>
          <w:color w:val="000000"/>
        </w:rPr>
        <w:t xml:space="preserve">psykiatriske </w:t>
      </w:r>
      <w:r w:rsidR="00495238" w:rsidRPr="009E235A">
        <w:rPr>
          <w:rFonts w:eastAsia="Times New Roman"/>
          <w:color w:val="000000"/>
        </w:rPr>
        <w:t xml:space="preserve">område. </w:t>
      </w:r>
      <w:r w:rsidRPr="009E235A">
        <w:rPr>
          <w:rFonts w:eastAsia="Times New Roman"/>
          <w:color w:val="000000"/>
        </w:rPr>
        <w:t>I det følgende</w:t>
      </w:r>
      <w:r w:rsidR="00495238" w:rsidRPr="009E235A">
        <w:rPr>
          <w:rFonts w:eastAsia="Times New Roman"/>
          <w:color w:val="000000"/>
        </w:rPr>
        <w:t xml:space="preserve"> </w:t>
      </w:r>
      <w:r w:rsidR="0050343E" w:rsidRPr="009E235A">
        <w:rPr>
          <w:rFonts w:eastAsia="Times New Roman"/>
          <w:color w:val="000000"/>
        </w:rPr>
        <w:t xml:space="preserve">diskuteres undersøgelsens fund </w:t>
      </w:r>
      <w:r w:rsidR="00FD4060">
        <w:rPr>
          <w:rFonts w:eastAsia="Times New Roman"/>
          <w:color w:val="000000"/>
        </w:rPr>
        <w:t xml:space="preserve">både </w:t>
      </w:r>
      <w:r w:rsidR="0050343E" w:rsidRPr="009E235A">
        <w:rPr>
          <w:rFonts w:eastAsia="Times New Roman"/>
          <w:color w:val="000000"/>
        </w:rPr>
        <w:t xml:space="preserve">i forhold til tidligere undersøgelser og </w:t>
      </w:r>
      <w:r w:rsidR="001B069C">
        <w:rPr>
          <w:rFonts w:eastAsia="Times New Roman"/>
          <w:color w:val="000000"/>
        </w:rPr>
        <w:t xml:space="preserve">i forhold til </w:t>
      </w:r>
      <w:r w:rsidR="0050343E" w:rsidRPr="009E235A">
        <w:rPr>
          <w:rFonts w:eastAsia="Times New Roman"/>
          <w:color w:val="000000"/>
        </w:rPr>
        <w:t>nyere forskning inden for musikterapi i psykiatri</w:t>
      </w:r>
      <w:r w:rsidR="001144B2" w:rsidRPr="009E235A">
        <w:rPr>
          <w:rFonts w:eastAsia="Times New Roman"/>
          <w:color w:val="000000"/>
        </w:rPr>
        <w:t>,</w:t>
      </w:r>
      <w:r w:rsidR="008F4925" w:rsidRPr="009E235A">
        <w:rPr>
          <w:rFonts w:eastAsia="Times New Roman"/>
          <w:color w:val="000000"/>
        </w:rPr>
        <w:t xml:space="preserve"> og</w:t>
      </w:r>
      <w:r w:rsidR="0050343E" w:rsidRPr="009E235A">
        <w:rPr>
          <w:rFonts w:eastAsia="Times New Roman"/>
          <w:color w:val="000000"/>
        </w:rPr>
        <w:t xml:space="preserve"> endelig perspektiveres der i forhold til om fund</w:t>
      </w:r>
      <w:r w:rsidR="001D05A5">
        <w:rPr>
          <w:rFonts w:eastAsia="Times New Roman"/>
          <w:color w:val="000000"/>
        </w:rPr>
        <w:t>ene</w:t>
      </w:r>
      <w:r w:rsidR="0050343E" w:rsidRPr="009E235A">
        <w:rPr>
          <w:rFonts w:eastAsia="Times New Roman"/>
          <w:color w:val="000000"/>
        </w:rPr>
        <w:t xml:space="preserve"> kan anvendes til at pege </w:t>
      </w:r>
      <w:r w:rsidR="008F4925" w:rsidRPr="009E235A">
        <w:rPr>
          <w:rFonts w:eastAsia="Times New Roman"/>
          <w:color w:val="000000"/>
        </w:rPr>
        <w:t xml:space="preserve">på </w:t>
      </w:r>
      <w:r w:rsidR="0050343E" w:rsidRPr="009E235A">
        <w:rPr>
          <w:rFonts w:eastAsia="Times New Roman"/>
          <w:color w:val="000000"/>
        </w:rPr>
        <w:t>fremtidige indsatsområder for musikterapi i psykiatrien.</w:t>
      </w:r>
    </w:p>
    <w:p w14:paraId="082F9052" w14:textId="141EA8F0" w:rsidR="00465B70" w:rsidRPr="009E235A" w:rsidRDefault="0050343E" w:rsidP="009A1056">
      <w:pPr>
        <w:spacing w:line="276" w:lineRule="auto"/>
        <w:rPr>
          <w:rFonts w:eastAsia="Times New Roman"/>
          <w:color w:val="000000"/>
        </w:rPr>
      </w:pPr>
      <w:r w:rsidRPr="009E235A">
        <w:rPr>
          <w:rFonts w:eastAsia="Times New Roman"/>
          <w:color w:val="000000"/>
        </w:rPr>
        <w:t>Denn</w:t>
      </w:r>
      <w:r w:rsidR="001B069C">
        <w:rPr>
          <w:rFonts w:eastAsia="Times New Roman"/>
          <w:color w:val="000000"/>
        </w:rPr>
        <w:t xml:space="preserve">e undersøgelse blev gennemført </w:t>
      </w:r>
      <w:r w:rsidRPr="009E235A">
        <w:rPr>
          <w:rFonts w:eastAsia="Times New Roman"/>
          <w:color w:val="000000"/>
        </w:rPr>
        <w:t>i vinteren 2013-14 og indgik delvist som materiale for et andet studie med fokus på validering af et spørgeskema (HAQ-II). Dette er publiceret i Hannibal,</w:t>
      </w:r>
      <w:r w:rsidRPr="009E235A">
        <w:t xml:space="preserve"> Domingo, Valentin, &amp; Licht</w:t>
      </w:r>
      <w:r w:rsidRPr="009E235A">
        <w:rPr>
          <w:rFonts w:eastAsia="Times New Roman"/>
          <w:color w:val="000000"/>
        </w:rPr>
        <w:t xml:space="preserve"> (2017). I den </w:t>
      </w:r>
      <w:r w:rsidR="008F4925" w:rsidRPr="009E235A">
        <w:rPr>
          <w:rFonts w:eastAsia="Times New Roman"/>
          <w:color w:val="000000"/>
        </w:rPr>
        <w:t xml:space="preserve">undersøgelse </w:t>
      </w:r>
      <w:r w:rsidR="009D087F" w:rsidRPr="009E235A">
        <w:rPr>
          <w:rFonts w:eastAsia="Times New Roman"/>
          <w:color w:val="000000"/>
        </w:rPr>
        <w:t>in</w:t>
      </w:r>
      <w:r w:rsidR="00345934" w:rsidRPr="009E235A">
        <w:rPr>
          <w:rFonts w:eastAsia="Times New Roman"/>
          <w:color w:val="000000"/>
        </w:rPr>
        <w:t>d</w:t>
      </w:r>
      <w:r w:rsidR="009D087F" w:rsidRPr="009E235A">
        <w:rPr>
          <w:rFonts w:eastAsia="Times New Roman"/>
          <w:color w:val="000000"/>
        </w:rPr>
        <w:t>gik</w:t>
      </w:r>
      <w:r w:rsidRPr="009E235A">
        <w:rPr>
          <w:rFonts w:eastAsia="Times New Roman"/>
          <w:color w:val="000000"/>
        </w:rPr>
        <w:t xml:space="preserve"> ikke data fra retspsykiatrien, og derfor er materialet i </w:t>
      </w:r>
      <w:r w:rsidR="001D05A5">
        <w:rPr>
          <w:rFonts w:eastAsia="Times New Roman"/>
          <w:color w:val="000000"/>
        </w:rPr>
        <w:t>indeværende</w:t>
      </w:r>
      <w:r w:rsidR="001D05A5" w:rsidRPr="009E235A">
        <w:rPr>
          <w:rFonts w:eastAsia="Times New Roman"/>
          <w:color w:val="000000"/>
        </w:rPr>
        <w:t xml:space="preserve"> </w:t>
      </w:r>
      <w:r w:rsidRPr="009E235A">
        <w:rPr>
          <w:rFonts w:eastAsia="Times New Roman"/>
          <w:color w:val="000000"/>
        </w:rPr>
        <w:t xml:space="preserve">undersøgelse større og bredere. </w:t>
      </w:r>
      <w:r w:rsidR="00345934" w:rsidRPr="009E235A">
        <w:rPr>
          <w:rFonts w:eastAsia="Times New Roman"/>
          <w:color w:val="000000"/>
        </w:rPr>
        <w:t>D</w:t>
      </w:r>
      <w:r w:rsidRPr="009E235A">
        <w:rPr>
          <w:rFonts w:eastAsia="Times New Roman"/>
          <w:color w:val="000000"/>
        </w:rPr>
        <w:t xml:space="preserve">ata er indsamlet fra et begrænset udsnit af </w:t>
      </w:r>
      <w:r w:rsidR="003B3EBD" w:rsidRPr="009E235A">
        <w:rPr>
          <w:rFonts w:eastAsia="Times New Roman"/>
          <w:color w:val="000000"/>
        </w:rPr>
        <w:t xml:space="preserve">de </w:t>
      </w:r>
      <w:r w:rsidRPr="009E235A">
        <w:rPr>
          <w:rFonts w:eastAsia="Times New Roman"/>
          <w:color w:val="000000"/>
        </w:rPr>
        <w:t xml:space="preserve">institutioner i socialpsykiatrien, der på det tidspunkt </w:t>
      </w:r>
      <w:r w:rsidR="008F4925" w:rsidRPr="009E235A">
        <w:rPr>
          <w:rFonts w:eastAsia="Times New Roman"/>
          <w:color w:val="000000"/>
        </w:rPr>
        <w:t xml:space="preserve">tilbød </w:t>
      </w:r>
      <w:r w:rsidRPr="009E235A">
        <w:rPr>
          <w:rFonts w:eastAsia="Times New Roman"/>
          <w:color w:val="000000"/>
        </w:rPr>
        <w:t xml:space="preserve">musikterapi. I det lys er data ikke repræsentative for hele socialpsykiatrien. </w:t>
      </w:r>
      <w:r w:rsidR="003B3EBD" w:rsidRPr="009E235A">
        <w:rPr>
          <w:rFonts w:eastAsia="Times New Roman"/>
          <w:color w:val="000000"/>
        </w:rPr>
        <w:t xml:space="preserve">I </w:t>
      </w:r>
      <w:r w:rsidRPr="009E235A">
        <w:rPr>
          <w:rFonts w:eastAsia="Times New Roman"/>
          <w:color w:val="000000"/>
        </w:rPr>
        <w:t>2014</w:t>
      </w:r>
      <w:r w:rsidR="009F1E0B" w:rsidRPr="009E235A">
        <w:rPr>
          <w:rFonts w:eastAsia="Times New Roman"/>
          <w:color w:val="000000"/>
        </w:rPr>
        <w:t xml:space="preserve"> var 13 musikterapeuter ansat forskellige steder i psykiatrien. Af de 13 deltog </w:t>
      </w:r>
      <w:r w:rsidR="007116E6" w:rsidRPr="009E235A">
        <w:rPr>
          <w:rFonts w:eastAsia="Times New Roman"/>
          <w:color w:val="000000"/>
        </w:rPr>
        <w:t xml:space="preserve">7 </w:t>
      </w:r>
      <w:r w:rsidR="00345934" w:rsidRPr="009E235A">
        <w:rPr>
          <w:rFonts w:eastAsia="Times New Roman"/>
          <w:color w:val="000000"/>
        </w:rPr>
        <w:t xml:space="preserve">musikterapeuter </w:t>
      </w:r>
      <w:r w:rsidR="007116E6" w:rsidRPr="009E235A">
        <w:rPr>
          <w:rFonts w:eastAsia="Times New Roman"/>
          <w:color w:val="000000"/>
        </w:rPr>
        <w:t>i undersøgelse</w:t>
      </w:r>
      <w:r w:rsidR="00345934" w:rsidRPr="009E235A">
        <w:rPr>
          <w:rFonts w:eastAsia="Times New Roman"/>
          <w:color w:val="000000"/>
        </w:rPr>
        <w:t>n</w:t>
      </w:r>
      <w:r w:rsidR="007116E6" w:rsidRPr="009E235A">
        <w:rPr>
          <w:rFonts w:eastAsia="Times New Roman"/>
          <w:color w:val="000000"/>
        </w:rPr>
        <w:t xml:space="preserve">. De fordelte sig på </w:t>
      </w:r>
      <w:r w:rsidR="0004786E" w:rsidRPr="009E235A">
        <w:rPr>
          <w:rFonts w:eastAsia="Times New Roman"/>
          <w:color w:val="000000"/>
        </w:rPr>
        <w:t>4</w:t>
      </w:r>
      <w:r w:rsidR="007116E6" w:rsidRPr="009E235A">
        <w:rPr>
          <w:rFonts w:eastAsia="Times New Roman"/>
          <w:color w:val="000000"/>
        </w:rPr>
        <w:t xml:space="preserve"> i hospitalspsykiatrien, </w:t>
      </w:r>
      <w:r w:rsidR="0004786E" w:rsidRPr="009E235A">
        <w:rPr>
          <w:rFonts w:eastAsia="Times New Roman"/>
          <w:color w:val="000000"/>
        </w:rPr>
        <w:t xml:space="preserve">1 i retspsykiatrien og 2 i socialpsykiatrien. </w:t>
      </w:r>
      <w:r w:rsidR="004A754E">
        <w:rPr>
          <w:rFonts w:eastAsia="Times New Roman"/>
          <w:color w:val="000000"/>
        </w:rPr>
        <w:t>Aktuelt (2021)</w:t>
      </w:r>
      <w:r w:rsidRPr="009E235A">
        <w:rPr>
          <w:rFonts w:eastAsia="Times New Roman"/>
          <w:color w:val="000000"/>
        </w:rPr>
        <w:t xml:space="preserve"> er der kommet endnu flere musikterap</w:t>
      </w:r>
      <w:r w:rsidR="00686672" w:rsidRPr="009E235A">
        <w:rPr>
          <w:rFonts w:eastAsia="Times New Roman"/>
          <w:color w:val="000000"/>
        </w:rPr>
        <w:t>e</w:t>
      </w:r>
      <w:r w:rsidRPr="009E235A">
        <w:rPr>
          <w:rFonts w:eastAsia="Times New Roman"/>
          <w:color w:val="000000"/>
        </w:rPr>
        <w:t xml:space="preserve">uter inden for </w:t>
      </w:r>
      <w:r w:rsidR="001144B2" w:rsidRPr="009E235A">
        <w:rPr>
          <w:rFonts w:eastAsia="Times New Roman"/>
          <w:color w:val="000000"/>
        </w:rPr>
        <w:t>psykiatrien</w:t>
      </w:r>
      <w:r w:rsidRPr="009E235A">
        <w:rPr>
          <w:rFonts w:eastAsia="Times New Roman"/>
          <w:color w:val="000000"/>
        </w:rPr>
        <w:t xml:space="preserve">, så i dag er </w:t>
      </w:r>
      <w:r w:rsidR="00686672" w:rsidRPr="009E235A">
        <w:rPr>
          <w:rFonts w:eastAsia="Times New Roman"/>
          <w:color w:val="000000"/>
        </w:rPr>
        <w:t>der</w:t>
      </w:r>
      <w:r w:rsidR="00E64775">
        <w:rPr>
          <w:rFonts w:eastAsia="Times New Roman"/>
          <w:color w:val="000000"/>
        </w:rPr>
        <w:t xml:space="preserve"> 12</w:t>
      </w:r>
      <w:r w:rsidR="0004786E" w:rsidRPr="009E235A">
        <w:rPr>
          <w:rFonts w:eastAsia="Times New Roman"/>
          <w:color w:val="000000"/>
        </w:rPr>
        <w:t xml:space="preserve"> </w:t>
      </w:r>
      <w:r w:rsidR="00345934" w:rsidRPr="009E235A">
        <w:rPr>
          <w:rFonts w:eastAsia="Times New Roman"/>
          <w:color w:val="000000"/>
        </w:rPr>
        <w:t xml:space="preserve">ansatte musikterapeuter </w:t>
      </w:r>
      <w:r w:rsidR="0004786E" w:rsidRPr="009E235A">
        <w:rPr>
          <w:rFonts w:eastAsia="Times New Roman"/>
          <w:color w:val="000000"/>
        </w:rPr>
        <w:t xml:space="preserve">i hospitalspsykiatrien, </w:t>
      </w:r>
      <w:r w:rsidR="00E64775">
        <w:rPr>
          <w:rFonts w:eastAsia="Times New Roman"/>
          <w:color w:val="000000"/>
        </w:rPr>
        <w:t>7</w:t>
      </w:r>
      <w:r w:rsidR="0004786E" w:rsidRPr="009E235A">
        <w:rPr>
          <w:rFonts w:eastAsia="Times New Roman"/>
          <w:color w:val="000000"/>
        </w:rPr>
        <w:t xml:space="preserve"> i socialpsykiatrien, </w:t>
      </w:r>
      <w:r w:rsidR="007E3CF0">
        <w:rPr>
          <w:rFonts w:eastAsia="Times New Roman"/>
          <w:color w:val="000000"/>
        </w:rPr>
        <w:t>0</w:t>
      </w:r>
      <w:r w:rsidR="0004786E" w:rsidRPr="009E235A">
        <w:rPr>
          <w:rFonts w:eastAsia="Times New Roman"/>
          <w:color w:val="000000"/>
        </w:rPr>
        <w:t xml:space="preserve"> i retspsykiatrien og </w:t>
      </w:r>
      <w:r w:rsidR="001144B2" w:rsidRPr="009E235A">
        <w:rPr>
          <w:rFonts w:eastAsia="Times New Roman"/>
          <w:color w:val="000000"/>
        </w:rPr>
        <w:t xml:space="preserve">dertil </w:t>
      </w:r>
      <w:r w:rsidR="007E3CF0">
        <w:rPr>
          <w:rFonts w:eastAsia="Times New Roman"/>
          <w:color w:val="000000"/>
        </w:rPr>
        <w:t>4</w:t>
      </w:r>
      <w:r w:rsidR="00465B70" w:rsidRPr="009E235A">
        <w:rPr>
          <w:rFonts w:eastAsia="Times New Roman"/>
          <w:color w:val="000000"/>
        </w:rPr>
        <w:t xml:space="preserve"> </w:t>
      </w:r>
      <w:r w:rsidR="00345934" w:rsidRPr="009E235A">
        <w:rPr>
          <w:rFonts w:eastAsia="Times New Roman"/>
          <w:color w:val="000000"/>
        </w:rPr>
        <w:t xml:space="preserve">musikterapeuter </w:t>
      </w:r>
      <w:r w:rsidR="00465B70" w:rsidRPr="009E235A">
        <w:rPr>
          <w:rFonts w:eastAsia="Times New Roman"/>
          <w:color w:val="000000"/>
        </w:rPr>
        <w:t xml:space="preserve">der </w:t>
      </w:r>
      <w:r w:rsidR="007E3CF0">
        <w:rPr>
          <w:rFonts w:eastAsia="Times New Roman"/>
          <w:color w:val="000000"/>
        </w:rPr>
        <w:t xml:space="preserve">bl.a. </w:t>
      </w:r>
      <w:r w:rsidR="00465B70" w:rsidRPr="009E235A">
        <w:rPr>
          <w:rFonts w:eastAsia="Times New Roman"/>
          <w:color w:val="000000"/>
        </w:rPr>
        <w:t>arbejder</w:t>
      </w:r>
      <w:r w:rsidR="001B069C">
        <w:rPr>
          <w:rFonts w:eastAsia="Times New Roman"/>
          <w:color w:val="000000"/>
        </w:rPr>
        <w:t xml:space="preserve"> </w:t>
      </w:r>
      <w:r w:rsidR="001B069C" w:rsidRPr="000F0139">
        <w:t>inden</w:t>
      </w:r>
      <w:r w:rsidR="001D05A5">
        <w:t xml:space="preserve"> </w:t>
      </w:r>
      <w:r w:rsidR="001B069C" w:rsidRPr="000F0139">
        <w:t>for behandl</w:t>
      </w:r>
      <w:r w:rsidR="001B069C">
        <w:t>ing af misbrug/dobbeltdiagnoser</w:t>
      </w:r>
      <w:r w:rsidR="007D09D2">
        <w:t xml:space="preserve"> og </w:t>
      </w:r>
      <w:r w:rsidR="007D09D2">
        <w:t>De særligt sikrede pladser</w:t>
      </w:r>
      <w:r w:rsidR="007D09D2">
        <w:t xml:space="preserve"> (Frederikssund og Skejby)</w:t>
      </w:r>
      <w:r w:rsidR="00465B70" w:rsidRPr="000278DD">
        <w:rPr>
          <w:rFonts w:eastAsia="Times New Roman"/>
          <w:color w:val="000000"/>
        </w:rPr>
        <w:t>.</w:t>
      </w:r>
      <w:r w:rsidR="0004786E" w:rsidRPr="000278DD">
        <w:rPr>
          <w:rFonts w:eastAsia="Times New Roman"/>
          <w:color w:val="000000"/>
        </w:rPr>
        <w:t xml:space="preserve"> </w:t>
      </w:r>
      <w:r w:rsidR="008A2537">
        <w:rPr>
          <w:rFonts w:eastAsia="Times New Roman"/>
          <w:color w:val="000000"/>
        </w:rPr>
        <w:t>Man</w:t>
      </w:r>
      <w:r w:rsidR="00004498" w:rsidRPr="009E235A">
        <w:rPr>
          <w:rFonts w:eastAsia="Times New Roman"/>
          <w:color w:val="000000"/>
        </w:rPr>
        <w:t xml:space="preserve"> kan</w:t>
      </w:r>
      <w:r w:rsidR="008A2537">
        <w:rPr>
          <w:rFonts w:eastAsia="Times New Roman"/>
          <w:color w:val="000000"/>
        </w:rPr>
        <w:t xml:space="preserve"> ud fra disse oplysninger</w:t>
      </w:r>
      <w:r w:rsidR="00004498" w:rsidRPr="009E235A">
        <w:rPr>
          <w:rFonts w:eastAsia="Times New Roman"/>
          <w:color w:val="000000"/>
        </w:rPr>
        <w:t xml:space="preserve"> konkludere</w:t>
      </w:r>
      <w:r w:rsidR="008A2537">
        <w:rPr>
          <w:rFonts w:eastAsia="Times New Roman"/>
          <w:color w:val="000000"/>
        </w:rPr>
        <w:t>,</w:t>
      </w:r>
      <w:r w:rsidR="00004498" w:rsidRPr="009E235A">
        <w:rPr>
          <w:rFonts w:eastAsia="Times New Roman"/>
          <w:color w:val="000000"/>
        </w:rPr>
        <w:t xml:space="preserve"> at musikterapi </w:t>
      </w:r>
      <w:r w:rsidR="00CD1EAD">
        <w:rPr>
          <w:rFonts w:eastAsia="Times New Roman"/>
          <w:color w:val="000000"/>
        </w:rPr>
        <w:t xml:space="preserve">pt. </w:t>
      </w:r>
      <w:r w:rsidR="00004498" w:rsidRPr="009E235A">
        <w:rPr>
          <w:rFonts w:eastAsia="Times New Roman"/>
          <w:color w:val="000000"/>
        </w:rPr>
        <w:t xml:space="preserve">anvendes i stigende grad. </w:t>
      </w:r>
      <w:r w:rsidR="00465B70" w:rsidRPr="009E235A">
        <w:rPr>
          <w:rFonts w:eastAsia="Times New Roman"/>
          <w:color w:val="000000"/>
        </w:rPr>
        <w:t xml:space="preserve"> </w:t>
      </w:r>
    </w:p>
    <w:p w14:paraId="23C0531C" w14:textId="79E7BBA1" w:rsidR="00084F18" w:rsidRPr="009E235A" w:rsidRDefault="008A2537" w:rsidP="009A1056">
      <w:pPr>
        <w:spacing w:line="276" w:lineRule="auto"/>
        <w:rPr>
          <w:rFonts w:eastAsia="Times New Roman"/>
          <w:color w:val="000000"/>
        </w:rPr>
      </w:pPr>
      <w:r>
        <w:rPr>
          <w:rFonts w:eastAsia="Times New Roman"/>
          <w:color w:val="000000"/>
        </w:rPr>
        <w:t>Materialet</w:t>
      </w:r>
      <w:r w:rsidR="00084F18" w:rsidRPr="009E235A">
        <w:rPr>
          <w:rFonts w:eastAsia="Times New Roman"/>
          <w:color w:val="000000"/>
        </w:rPr>
        <w:t xml:space="preserve"> </w:t>
      </w:r>
      <w:r w:rsidR="00D54D95">
        <w:rPr>
          <w:rFonts w:eastAsia="Times New Roman"/>
          <w:color w:val="000000"/>
        </w:rPr>
        <w:t xml:space="preserve">indsamlet til dette studie </w:t>
      </w:r>
      <w:r w:rsidR="00084F18" w:rsidRPr="009E235A">
        <w:rPr>
          <w:rFonts w:eastAsia="Times New Roman"/>
          <w:color w:val="000000"/>
        </w:rPr>
        <w:t>underbygge</w:t>
      </w:r>
      <w:r w:rsidR="00D54D95">
        <w:rPr>
          <w:rFonts w:eastAsia="Times New Roman"/>
          <w:color w:val="000000"/>
        </w:rPr>
        <w:t>r det indtryk</w:t>
      </w:r>
      <w:r w:rsidR="003B3EBD" w:rsidRPr="009E235A">
        <w:rPr>
          <w:rFonts w:eastAsia="Times New Roman"/>
          <w:color w:val="000000"/>
        </w:rPr>
        <w:t>,</w:t>
      </w:r>
      <w:r>
        <w:rPr>
          <w:rFonts w:eastAsia="Times New Roman"/>
          <w:color w:val="000000"/>
        </w:rPr>
        <w:t xml:space="preserve"> at musikterapi kan spille</w:t>
      </w:r>
      <w:r w:rsidR="00084F18" w:rsidRPr="009E235A">
        <w:rPr>
          <w:rFonts w:eastAsia="Times New Roman"/>
          <w:color w:val="000000"/>
        </w:rPr>
        <w:t xml:space="preserve"> en </w:t>
      </w:r>
      <w:r>
        <w:rPr>
          <w:rFonts w:eastAsia="Times New Roman"/>
          <w:color w:val="000000"/>
        </w:rPr>
        <w:t xml:space="preserve">aktiv </w:t>
      </w:r>
      <w:r w:rsidR="00084F18" w:rsidRPr="009E235A">
        <w:rPr>
          <w:rFonts w:eastAsia="Times New Roman"/>
          <w:color w:val="000000"/>
        </w:rPr>
        <w:t>rolle i psykiatrien som behandlingstilbud til en gruppe patienter</w:t>
      </w:r>
      <w:r w:rsidR="003B3EBD" w:rsidRPr="009E235A">
        <w:rPr>
          <w:rFonts w:eastAsia="Times New Roman"/>
          <w:color w:val="000000"/>
        </w:rPr>
        <w:t xml:space="preserve"> med skizofreni</w:t>
      </w:r>
      <w:r w:rsidR="00084F18" w:rsidRPr="009E235A">
        <w:rPr>
          <w:rFonts w:eastAsia="Times New Roman"/>
          <w:color w:val="000000"/>
        </w:rPr>
        <w:t xml:space="preserve">, der dels har vanskeligt ved at modtage psykoterapi og dels er </w:t>
      </w:r>
      <w:r w:rsidR="005B3F60" w:rsidRPr="009E235A">
        <w:rPr>
          <w:rFonts w:eastAsia="Times New Roman"/>
          <w:color w:val="000000"/>
        </w:rPr>
        <w:t>karakteriseret ved forekomsten</w:t>
      </w:r>
      <w:r w:rsidR="00084F18" w:rsidRPr="009E235A">
        <w:rPr>
          <w:rFonts w:eastAsia="Times New Roman"/>
          <w:color w:val="000000"/>
        </w:rPr>
        <w:t xml:space="preserve"> af negative symptomer. I materialet ses det</w:t>
      </w:r>
      <w:r w:rsidR="00D54D95">
        <w:rPr>
          <w:rFonts w:eastAsia="Times New Roman"/>
          <w:color w:val="000000"/>
        </w:rPr>
        <w:t>,</w:t>
      </w:r>
      <w:r w:rsidR="00084F18" w:rsidRPr="009E235A">
        <w:rPr>
          <w:rFonts w:eastAsia="Times New Roman"/>
          <w:color w:val="000000"/>
        </w:rPr>
        <w:t xml:space="preserve"> at musikterapi har højt fremmøde og lavt drop out for denne målgruppe. Det</w:t>
      </w:r>
      <w:r w:rsidR="006E3CB7" w:rsidRPr="009E235A">
        <w:rPr>
          <w:rFonts w:eastAsia="Times New Roman"/>
          <w:color w:val="000000"/>
        </w:rPr>
        <w:t>te</w:t>
      </w:r>
      <w:r w:rsidR="00084F18" w:rsidRPr="009E235A">
        <w:rPr>
          <w:rFonts w:eastAsia="Times New Roman"/>
          <w:color w:val="000000"/>
        </w:rPr>
        <w:t xml:space="preserve"> uanset om de behandles i hospitals</w:t>
      </w:r>
      <w:r w:rsidR="006E3CB7" w:rsidRPr="009E235A">
        <w:rPr>
          <w:rFonts w:eastAsia="Times New Roman"/>
          <w:color w:val="000000"/>
        </w:rPr>
        <w:t>-</w:t>
      </w:r>
      <w:r w:rsidR="00084F18" w:rsidRPr="009E235A">
        <w:rPr>
          <w:rFonts w:eastAsia="Times New Roman"/>
          <w:color w:val="000000"/>
        </w:rPr>
        <w:t xml:space="preserve"> eller socialpsykiatrisk regi. For målgruppen i retspsykiatrien er fremmødet mere ustabilt, og det er kendt at denne målgruppe er generelt dårligt fungerende.</w:t>
      </w:r>
      <w:r w:rsidRPr="008A2537">
        <w:rPr>
          <w:rFonts w:eastAsia="Times New Roman"/>
          <w:color w:val="000000"/>
        </w:rPr>
        <w:t xml:space="preserve"> </w:t>
      </w:r>
      <w:r w:rsidRPr="009E235A">
        <w:rPr>
          <w:rFonts w:eastAsia="Times New Roman"/>
          <w:color w:val="000000"/>
        </w:rPr>
        <w:t>Dette kan muligvis forklares med at målgruppen i retspsykiatrien har en anden profil med betydelige funktionsnedsættelser, som påvirker evnen til fremmøde og motivation for behandling</w:t>
      </w:r>
      <w:r>
        <w:rPr>
          <w:rFonts w:eastAsia="Times New Roman"/>
          <w:color w:val="000000"/>
        </w:rPr>
        <w:t>.</w:t>
      </w:r>
      <w:r w:rsidR="00084F18" w:rsidRPr="009E235A">
        <w:rPr>
          <w:rFonts w:eastAsia="Times New Roman"/>
          <w:color w:val="000000"/>
        </w:rPr>
        <w:t xml:space="preserve"> At alliancen kan udvikles med denne </w:t>
      </w:r>
      <w:r w:rsidR="007D09D2" w:rsidRPr="009E235A">
        <w:rPr>
          <w:rFonts w:eastAsia="Times New Roman"/>
          <w:color w:val="000000"/>
        </w:rPr>
        <w:t>målgruppe,</w:t>
      </w:r>
      <w:r w:rsidR="00084F18" w:rsidRPr="009E235A">
        <w:rPr>
          <w:rFonts w:eastAsia="Times New Roman"/>
          <w:color w:val="000000"/>
        </w:rPr>
        <w:t xml:space="preserve"> er fornylig dokumenteret i et kvalitativt forsknings</w:t>
      </w:r>
      <w:r w:rsidR="00962302" w:rsidRPr="009E235A">
        <w:rPr>
          <w:rFonts w:eastAsia="Times New Roman"/>
          <w:color w:val="000000"/>
        </w:rPr>
        <w:t>projekt (Frederiksen, 2019)</w:t>
      </w:r>
      <w:r>
        <w:rPr>
          <w:rFonts w:eastAsia="Times New Roman"/>
          <w:color w:val="000000"/>
        </w:rPr>
        <w:t>.</w:t>
      </w:r>
    </w:p>
    <w:p w14:paraId="740CAEBC" w14:textId="77777777" w:rsidR="00E374FF" w:rsidRPr="009E235A" w:rsidRDefault="00E374FF" w:rsidP="009A1056">
      <w:pPr>
        <w:pStyle w:val="Overskrift3"/>
        <w:spacing w:line="276" w:lineRule="auto"/>
        <w:rPr>
          <w:rFonts w:ascii="Times New Roman" w:hAnsi="Times New Roman" w:cs="Times New Roman"/>
          <w:sz w:val="24"/>
          <w:szCs w:val="24"/>
        </w:rPr>
      </w:pPr>
      <w:r w:rsidRPr="009E235A">
        <w:rPr>
          <w:rFonts w:ascii="Times New Roman" w:hAnsi="Times New Roman" w:cs="Times New Roman"/>
          <w:sz w:val="24"/>
          <w:szCs w:val="24"/>
        </w:rPr>
        <w:t>Konklusion:</w:t>
      </w:r>
    </w:p>
    <w:p w14:paraId="25984DBF" w14:textId="3B6B8E44" w:rsidR="00510637" w:rsidRPr="009E235A" w:rsidRDefault="00510637" w:rsidP="009A1056">
      <w:pPr>
        <w:spacing w:line="276" w:lineRule="auto"/>
        <w:rPr>
          <w:rFonts w:eastAsia="Times New Roman"/>
          <w:color w:val="000000"/>
        </w:rPr>
      </w:pPr>
      <w:r w:rsidRPr="009E235A">
        <w:rPr>
          <w:rFonts w:eastAsia="Times New Roman"/>
          <w:color w:val="000000"/>
        </w:rPr>
        <w:t xml:space="preserve">Denne undersøgelse </w:t>
      </w:r>
      <w:r w:rsidR="008A2537">
        <w:rPr>
          <w:rFonts w:eastAsia="Times New Roman"/>
          <w:color w:val="000000"/>
        </w:rPr>
        <w:t>bekræfter hypotesen om</w:t>
      </w:r>
      <w:r w:rsidR="00331ECC">
        <w:rPr>
          <w:rFonts w:eastAsia="Times New Roman"/>
          <w:color w:val="000000"/>
        </w:rPr>
        <w:t>,</w:t>
      </w:r>
      <w:r w:rsidR="00457AF1" w:rsidRPr="009E235A">
        <w:rPr>
          <w:rFonts w:eastAsia="Times New Roman"/>
          <w:color w:val="000000"/>
        </w:rPr>
        <w:t xml:space="preserve"> </w:t>
      </w:r>
      <w:r w:rsidR="008A2537">
        <w:rPr>
          <w:rFonts w:eastAsia="Times New Roman"/>
          <w:color w:val="000000"/>
        </w:rPr>
        <w:t xml:space="preserve">at patienter har høj adherence til musikterapi, forstået som højt og stabilt </w:t>
      </w:r>
      <w:r w:rsidRPr="009E235A">
        <w:rPr>
          <w:rFonts w:eastAsia="Times New Roman"/>
          <w:color w:val="000000"/>
        </w:rPr>
        <w:t>fremmøde</w:t>
      </w:r>
      <w:r w:rsidR="00AE04EC">
        <w:rPr>
          <w:rFonts w:eastAsia="Times New Roman"/>
          <w:color w:val="000000"/>
        </w:rPr>
        <w:t xml:space="preserve"> for patienter i hospitals- og socialpsyki</w:t>
      </w:r>
      <w:r w:rsidR="001D05A5">
        <w:rPr>
          <w:rFonts w:eastAsia="Times New Roman"/>
          <w:color w:val="000000"/>
        </w:rPr>
        <w:t>a</w:t>
      </w:r>
      <w:r w:rsidR="00AE04EC">
        <w:rPr>
          <w:rFonts w:eastAsia="Times New Roman"/>
          <w:color w:val="000000"/>
        </w:rPr>
        <w:t xml:space="preserve">tri. Hypotesen holder </w:t>
      </w:r>
      <w:r w:rsidR="001D05A5">
        <w:rPr>
          <w:rFonts w:eastAsia="Times New Roman"/>
          <w:color w:val="000000"/>
        </w:rPr>
        <w:t xml:space="preserve">dog </w:t>
      </w:r>
      <w:r w:rsidR="00AE04EC">
        <w:rPr>
          <w:rFonts w:eastAsia="Times New Roman"/>
          <w:color w:val="000000"/>
        </w:rPr>
        <w:lastRenderedPageBreak/>
        <w:t>ikke for patienter i retspsykiatrisk regi</w:t>
      </w:r>
      <w:r w:rsidR="00AE04EC" w:rsidRPr="009E235A">
        <w:rPr>
          <w:rFonts w:eastAsia="Times New Roman"/>
          <w:color w:val="000000"/>
        </w:rPr>
        <w:t>.</w:t>
      </w:r>
      <w:r w:rsidR="00AE04EC">
        <w:rPr>
          <w:rFonts w:eastAsia="Times New Roman"/>
          <w:color w:val="000000"/>
        </w:rPr>
        <w:t xml:space="preserve"> Videre</w:t>
      </w:r>
      <w:r w:rsidR="00457AF1" w:rsidRPr="009E235A">
        <w:rPr>
          <w:rFonts w:eastAsia="Times New Roman"/>
          <w:color w:val="000000"/>
        </w:rPr>
        <w:t xml:space="preserve"> kan hypotesen om et lavt </w:t>
      </w:r>
      <w:proofErr w:type="spellStart"/>
      <w:r w:rsidR="004E10A9" w:rsidRPr="009E235A">
        <w:rPr>
          <w:rFonts w:eastAsia="Times New Roman"/>
          <w:color w:val="000000"/>
        </w:rPr>
        <w:t>drop-</w:t>
      </w:r>
      <w:r w:rsidRPr="009E235A">
        <w:rPr>
          <w:rFonts w:eastAsia="Times New Roman"/>
          <w:color w:val="000000"/>
        </w:rPr>
        <w:t>out</w:t>
      </w:r>
      <w:proofErr w:type="spellEnd"/>
      <w:r w:rsidRPr="009E235A">
        <w:rPr>
          <w:rFonts w:eastAsia="Times New Roman"/>
          <w:color w:val="000000"/>
        </w:rPr>
        <w:t xml:space="preserve"> </w:t>
      </w:r>
      <w:r w:rsidR="00457AF1" w:rsidRPr="009E235A">
        <w:rPr>
          <w:rFonts w:eastAsia="Times New Roman"/>
          <w:color w:val="000000"/>
        </w:rPr>
        <w:t xml:space="preserve">bekræftes specifikt indenfor </w:t>
      </w:r>
      <w:r w:rsidR="00D54D95">
        <w:rPr>
          <w:rFonts w:eastAsia="Times New Roman"/>
          <w:color w:val="000000"/>
        </w:rPr>
        <w:t>musikterapi i social-</w:t>
      </w:r>
      <w:r w:rsidR="001D05A5">
        <w:rPr>
          <w:rFonts w:eastAsia="Times New Roman"/>
          <w:color w:val="000000"/>
        </w:rPr>
        <w:t xml:space="preserve"> og</w:t>
      </w:r>
      <w:r w:rsidRPr="009E235A">
        <w:rPr>
          <w:rFonts w:eastAsia="Times New Roman"/>
          <w:color w:val="000000"/>
        </w:rPr>
        <w:t xml:space="preserve"> hospitalspsykiatri</w:t>
      </w:r>
      <w:r w:rsidR="00457AF1" w:rsidRPr="009E235A">
        <w:rPr>
          <w:rFonts w:eastAsia="Times New Roman"/>
          <w:color w:val="000000"/>
        </w:rPr>
        <w:t>en</w:t>
      </w:r>
      <w:r w:rsidRPr="009E235A">
        <w:rPr>
          <w:rFonts w:eastAsia="Times New Roman"/>
          <w:color w:val="000000"/>
        </w:rPr>
        <w:t>.</w:t>
      </w:r>
      <w:r w:rsidR="008A2537">
        <w:rPr>
          <w:rFonts w:eastAsia="Times New Roman"/>
          <w:color w:val="000000"/>
        </w:rPr>
        <w:t xml:space="preserve"> </w:t>
      </w:r>
    </w:p>
    <w:p w14:paraId="5EEB5E25" w14:textId="5F4219AB" w:rsidR="00510637" w:rsidRPr="000278DD" w:rsidRDefault="00510637" w:rsidP="009A1056">
      <w:pPr>
        <w:spacing w:line="276" w:lineRule="auto"/>
        <w:rPr>
          <w:rFonts w:eastAsia="Times New Roman"/>
          <w:color w:val="000000"/>
        </w:rPr>
      </w:pPr>
      <w:r w:rsidRPr="009E235A">
        <w:rPr>
          <w:rFonts w:eastAsia="Times New Roman"/>
          <w:color w:val="000000"/>
        </w:rPr>
        <w:t xml:space="preserve">Den helt fremtrædende målgruppe </w:t>
      </w:r>
      <w:r w:rsidR="001D05A5">
        <w:rPr>
          <w:rFonts w:eastAsia="Times New Roman"/>
          <w:color w:val="000000"/>
        </w:rPr>
        <w:t>va</w:t>
      </w:r>
      <w:r w:rsidRPr="009E235A">
        <w:rPr>
          <w:rFonts w:eastAsia="Times New Roman"/>
          <w:color w:val="000000"/>
        </w:rPr>
        <w:t xml:space="preserve">r personer med skizofrenidiagnoser, som </w:t>
      </w:r>
      <w:r w:rsidR="001D05A5" w:rsidRPr="009E235A">
        <w:rPr>
          <w:rFonts w:eastAsia="Times New Roman"/>
          <w:color w:val="000000"/>
        </w:rPr>
        <w:t>udg</w:t>
      </w:r>
      <w:r w:rsidR="001D05A5">
        <w:rPr>
          <w:rFonts w:eastAsia="Times New Roman"/>
          <w:color w:val="000000"/>
        </w:rPr>
        <w:t xml:space="preserve">jorde </w:t>
      </w:r>
      <w:r w:rsidRPr="009E235A">
        <w:rPr>
          <w:rFonts w:eastAsia="Times New Roman"/>
          <w:color w:val="000000"/>
        </w:rPr>
        <w:t>over 2/3 af alle deltagere</w:t>
      </w:r>
      <w:r w:rsidR="0069083B" w:rsidRPr="009E235A">
        <w:rPr>
          <w:rFonts w:eastAsia="Times New Roman"/>
          <w:color w:val="000000"/>
        </w:rPr>
        <w:t xml:space="preserve"> i undersøgelsen</w:t>
      </w:r>
      <w:r w:rsidRPr="009E235A">
        <w:rPr>
          <w:rFonts w:eastAsia="Times New Roman"/>
          <w:color w:val="000000"/>
        </w:rPr>
        <w:t>. Dette bekræfter</w:t>
      </w:r>
      <w:r w:rsidR="008A2537">
        <w:rPr>
          <w:rFonts w:eastAsia="Times New Roman"/>
          <w:color w:val="000000"/>
        </w:rPr>
        <w:t>,</w:t>
      </w:r>
      <w:r w:rsidRPr="009E235A">
        <w:rPr>
          <w:rFonts w:eastAsia="Times New Roman"/>
          <w:color w:val="000000"/>
        </w:rPr>
        <w:t xml:space="preserve"> at musikterapi </w:t>
      </w:r>
      <w:r w:rsidR="0069083B" w:rsidRPr="009E235A">
        <w:rPr>
          <w:rFonts w:eastAsia="Times New Roman"/>
          <w:color w:val="000000"/>
        </w:rPr>
        <w:t>ofte gives til</w:t>
      </w:r>
      <w:r w:rsidR="008A2537">
        <w:rPr>
          <w:rFonts w:eastAsia="Times New Roman"/>
          <w:color w:val="000000"/>
        </w:rPr>
        <w:t xml:space="preserve"> denne målgruppe. </w:t>
      </w:r>
      <w:r w:rsidR="0069083B" w:rsidRPr="009E235A">
        <w:rPr>
          <w:rFonts w:eastAsia="Times New Roman"/>
          <w:color w:val="000000"/>
        </w:rPr>
        <w:t>M</w:t>
      </w:r>
      <w:r w:rsidR="003B3EBD" w:rsidRPr="009E235A">
        <w:rPr>
          <w:rFonts w:eastAsia="Times New Roman"/>
          <w:color w:val="000000"/>
        </w:rPr>
        <w:t xml:space="preserve">ålgruppen </w:t>
      </w:r>
      <w:r w:rsidR="0069083B" w:rsidRPr="009E235A">
        <w:rPr>
          <w:rFonts w:eastAsia="Times New Roman"/>
          <w:color w:val="000000"/>
        </w:rPr>
        <w:t xml:space="preserve">for musikterapi </w:t>
      </w:r>
      <w:r w:rsidR="00AE04EC">
        <w:rPr>
          <w:rFonts w:eastAsia="Times New Roman"/>
          <w:color w:val="000000"/>
        </w:rPr>
        <w:t xml:space="preserve">i hospitalsregi er mere blandet. </w:t>
      </w:r>
    </w:p>
    <w:p w14:paraId="06878F68" w14:textId="05DFA60B" w:rsidR="00510637" w:rsidRPr="009E235A" w:rsidRDefault="00510637" w:rsidP="009A1056">
      <w:pPr>
        <w:spacing w:line="276" w:lineRule="auto"/>
        <w:rPr>
          <w:rFonts w:eastAsia="Times New Roman"/>
          <w:color w:val="000000"/>
        </w:rPr>
      </w:pPr>
      <w:r w:rsidRPr="009E235A">
        <w:rPr>
          <w:rFonts w:eastAsia="Times New Roman"/>
          <w:color w:val="000000"/>
        </w:rPr>
        <w:t>Undersøgelsen giver et</w:t>
      </w:r>
      <w:r w:rsidR="00AE04EC">
        <w:rPr>
          <w:rFonts w:eastAsia="Times New Roman"/>
          <w:color w:val="000000"/>
        </w:rPr>
        <w:t xml:space="preserve"> </w:t>
      </w:r>
      <w:r w:rsidRPr="009E235A">
        <w:rPr>
          <w:rFonts w:eastAsia="Times New Roman"/>
          <w:color w:val="000000"/>
        </w:rPr>
        <w:t xml:space="preserve">billede af </w:t>
      </w:r>
      <w:r w:rsidR="00A011AF" w:rsidRPr="009E235A">
        <w:rPr>
          <w:rFonts w:eastAsia="Times New Roman"/>
          <w:color w:val="000000"/>
        </w:rPr>
        <w:t xml:space="preserve">en bred </w:t>
      </w:r>
      <w:r w:rsidRPr="009E235A">
        <w:rPr>
          <w:rFonts w:eastAsia="Times New Roman"/>
          <w:color w:val="000000"/>
        </w:rPr>
        <w:t>anvendelse af forskellige musikterapiinterventioner</w:t>
      </w:r>
      <w:r w:rsidR="00AE04EC">
        <w:rPr>
          <w:rFonts w:eastAsia="Times New Roman"/>
          <w:color w:val="000000"/>
        </w:rPr>
        <w:t>.</w:t>
      </w:r>
      <w:r w:rsidR="004E10A9" w:rsidRPr="009E235A">
        <w:rPr>
          <w:rFonts w:eastAsia="Times New Roman"/>
          <w:color w:val="000000"/>
        </w:rPr>
        <w:t xml:space="preserve"> </w:t>
      </w:r>
      <w:r w:rsidR="00AE04EC">
        <w:rPr>
          <w:rFonts w:eastAsia="Times New Roman"/>
          <w:color w:val="000000"/>
        </w:rPr>
        <w:br/>
      </w:r>
      <w:r w:rsidRPr="009E235A">
        <w:rPr>
          <w:rFonts w:eastAsia="Times New Roman"/>
          <w:color w:val="000000"/>
        </w:rPr>
        <w:t>Der er både fokus på patogenese og salutogenese i behandlingen for to tredjedele</w:t>
      </w:r>
      <w:r w:rsidR="001D05A5">
        <w:rPr>
          <w:rFonts w:eastAsia="Times New Roman"/>
          <w:color w:val="000000"/>
        </w:rPr>
        <w:t xml:space="preserve"> af terapeuterne</w:t>
      </w:r>
      <w:r w:rsidR="00AE04EC">
        <w:rPr>
          <w:rFonts w:eastAsia="Times New Roman"/>
          <w:color w:val="000000"/>
        </w:rPr>
        <w:t>s vedkommende</w:t>
      </w:r>
      <w:r w:rsidRPr="009E235A">
        <w:rPr>
          <w:rFonts w:eastAsia="Times New Roman"/>
          <w:color w:val="000000"/>
        </w:rPr>
        <w:t>, men en tredjedel har også et rent ressourceorienteret fokus.</w:t>
      </w:r>
      <w:r w:rsidR="00A011AF" w:rsidRPr="009E235A">
        <w:rPr>
          <w:rFonts w:eastAsia="Times New Roman"/>
          <w:color w:val="000000"/>
        </w:rPr>
        <w:t xml:space="preserve"> </w:t>
      </w:r>
      <w:r w:rsidR="00AE04EC">
        <w:rPr>
          <w:rFonts w:eastAsia="Times New Roman"/>
          <w:color w:val="000000"/>
        </w:rPr>
        <w:br/>
      </w:r>
      <w:r w:rsidR="00A011AF" w:rsidRPr="009E235A">
        <w:rPr>
          <w:rFonts w:eastAsia="Times New Roman"/>
          <w:color w:val="000000"/>
        </w:rPr>
        <w:t>Undersøgelsen underbygger en antagelse om</w:t>
      </w:r>
      <w:r w:rsidR="00AE04EC">
        <w:rPr>
          <w:rFonts w:eastAsia="Times New Roman"/>
          <w:color w:val="000000"/>
        </w:rPr>
        <w:t>,</w:t>
      </w:r>
      <w:r w:rsidR="00A011AF" w:rsidRPr="009E235A">
        <w:rPr>
          <w:rFonts w:eastAsia="Times New Roman"/>
          <w:color w:val="000000"/>
        </w:rPr>
        <w:t xml:space="preserve"> at musikterapeuter uddannet på Aalborg Universitet praktiserer med en høj grad af metodefrihed og </w:t>
      </w:r>
      <w:r w:rsidR="001D05A5">
        <w:rPr>
          <w:rFonts w:eastAsia="Times New Roman"/>
          <w:color w:val="000000"/>
        </w:rPr>
        <w:t>med</w:t>
      </w:r>
      <w:r w:rsidR="001D05A5" w:rsidRPr="009E235A">
        <w:rPr>
          <w:rFonts w:eastAsia="Times New Roman"/>
          <w:color w:val="000000"/>
        </w:rPr>
        <w:t xml:space="preserve"> </w:t>
      </w:r>
      <w:r w:rsidR="00A011AF" w:rsidRPr="009E235A">
        <w:rPr>
          <w:rFonts w:eastAsia="Times New Roman"/>
          <w:color w:val="000000"/>
        </w:rPr>
        <w:t xml:space="preserve">en eklektisk tilgang til både teori og metode. </w:t>
      </w:r>
    </w:p>
    <w:p w14:paraId="199533B8" w14:textId="77777777" w:rsidR="00084F18" w:rsidRPr="009E235A" w:rsidRDefault="00084F18" w:rsidP="009A1056">
      <w:pPr>
        <w:spacing w:line="276" w:lineRule="auto"/>
        <w:rPr>
          <w:rFonts w:eastAsia="Times New Roman"/>
          <w:color w:val="000000"/>
        </w:rPr>
      </w:pPr>
    </w:p>
    <w:p w14:paraId="0BEDD065" w14:textId="02A59956" w:rsidR="00084F18" w:rsidRPr="009E235A" w:rsidRDefault="00084F18" w:rsidP="009A1056">
      <w:pPr>
        <w:spacing w:line="276" w:lineRule="auto"/>
        <w:rPr>
          <w:rFonts w:eastAsia="Times New Roman"/>
          <w:color w:val="000000"/>
        </w:rPr>
      </w:pPr>
      <w:r w:rsidRPr="009E235A">
        <w:rPr>
          <w:rFonts w:eastAsia="Times New Roman"/>
          <w:color w:val="000000"/>
        </w:rPr>
        <w:t>For fremtidige undersøgelser kunne det være relevant at fortsætte registrering</w:t>
      </w:r>
      <w:r w:rsidR="001D05A5">
        <w:rPr>
          <w:rFonts w:eastAsia="Times New Roman"/>
          <w:color w:val="000000"/>
        </w:rPr>
        <w:t>en</w:t>
      </w:r>
      <w:r w:rsidRPr="009E235A">
        <w:rPr>
          <w:rFonts w:eastAsia="Times New Roman"/>
          <w:color w:val="000000"/>
        </w:rPr>
        <w:t xml:space="preserve"> af de personer</w:t>
      </w:r>
      <w:r w:rsidR="001D05A5">
        <w:rPr>
          <w:rFonts w:eastAsia="Times New Roman"/>
          <w:color w:val="000000"/>
        </w:rPr>
        <w:t>,</w:t>
      </w:r>
      <w:r w:rsidRPr="009E235A">
        <w:rPr>
          <w:rFonts w:eastAsia="Times New Roman"/>
          <w:color w:val="000000"/>
        </w:rPr>
        <w:t xml:space="preserve"> der modtager musikterapi</w:t>
      </w:r>
      <w:r w:rsidR="00AE04EC">
        <w:rPr>
          <w:rFonts w:eastAsia="Times New Roman"/>
          <w:color w:val="000000"/>
        </w:rPr>
        <w:t>, med henblik på at</w:t>
      </w:r>
      <w:r w:rsidRPr="009E235A">
        <w:rPr>
          <w:rFonts w:eastAsia="Times New Roman"/>
          <w:color w:val="000000"/>
        </w:rPr>
        <w:t xml:space="preserve"> </w:t>
      </w:r>
      <w:r w:rsidR="00A011AF" w:rsidRPr="009E235A">
        <w:rPr>
          <w:rFonts w:eastAsia="Times New Roman"/>
          <w:color w:val="000000"/>
        </w:rPr>
        <w:t xml:space="preserve">følge </w:t>
      </w:r>
      <w:r w:rsidR="00AE04EC">
        <w:rPr>
          <w:rFonts w:eastAsia="Times New Roman"/>
          <w:color w:val="000000"/>
        </w:rPr>
        <w:t xml:space="preserve">hvilke målgrupper der modtager behandlingen. </w:t>
      </w:r>
      <w:r w:rsidR="00AE04EC">
        <w:rPr>
          <w:rFonts w:eastAsia="Times New Roman"/>
          <w:color w:val="000000"/>
        </w:rPr>
        <w:br/>
      </w:r>
      <w:r w:rsidR="00A33F4B" w:rsidRPr="009E235A">
        <w:rPr>
          <w:rFonts w:eastAsia="Times New Roman"/>
          <w:color w:val="000000"/>
        </w:rPr>
        <w:t>De</w:t>
      </w:r>
      <w:r w:rsidR="003D43A6">
        <w:rPr>
          <w:rFonts w:eastAsia="Times New Roman"/>
          <w:color w:val="000000"/>
        </w:rPr>
        <w:t>r</w:t>
      </w:r>
      <w:r w:rsidR="00A33F4B" w:rsidRPr="009E235A">
        <w:rPr>
          <w:rFonts w:eastAsia="Times New Roman"/>
          <w:color w:val="000000"/>
        </w:rPr>
        <w:t xml:space="preserve"> er</w:t>
      </w:r>
      <w:r w:rsidR="00AE04EC">
        <w:rPr>
          <w:rFonts w:eastAsia="Times New Roman"/>
          <w:color w:val="000000"/>
        </w:rPr>
        <w:t xml:space="preserve"> </w:t>
      </w:r>
      <w:r w:rsidR="001D05A5">
        <w:rPr>
          <w:rFonts w:eastAsia="Times New Roman"/>
          <w:color w:val="000000"/>
        </w:rPr>
        <w:t>end</w:t>
      </w:r>
      <w:r w:rsidR="00AE04EC">
        <w:rPr>
          <w:rFonts w:eastAsia="Times New Roman"/>
          <w:color w:val="000000"/>
        </w:rPr>
        <w:t>videre</w:t>
      </w:r>
      <w:r w:rsidR="00A33F4B" w:rsidRPr="009E235A">
        <w:rPr>
          <w:rFonts w:eastAsia="Times New Roman"/>
          <w:color w:val="000000"/>
        </w:rPr>
        <w:t xml:space="preserve"> </w:t>
      </w:r>
      <w:r w:rsidRPr="009E235A">
        <w:rPr>
          <w:rFonts w:eastAsia="Times New Roman"/>
          <w:color w:val="000000"/>
        </w:rPr>
        <w:t xml:space="preserve">behov for at undersøge udviklingen af </w:t>
      </w:r>
      <w:r w:rsidR="00A33F4B" w:rsidRPr="009E235A">
        <w:rPr>
          <w:rFonts w:eastAsia="Times New Roman"/>
          <w:color w:val="000000"/>
        </w:rPr>
        <w:t xml:space="preserve">den terapeutiske </w:t>
      </w:r>
      <w:r w:rsidRPr="009E235A">
        <w:rPr>
          <w:rFonts w:eastAsia="Times New Roman"/>
          <w:color w:val="000000"/>
        </w:rPr>
        <w:t xml:space="preserve">arbejdsalliance, da dette er et vigtigt argument for anvendelse </w:t>
      </w:r>
      <w:r w:rsidR="00A33F4B" w:rsidRPr="009E235A">
        <w:rPr>
          <w:rFonts w:eastAsia="Times New Roman"/>
          <w:color w:val="000000"/>
        </w:rPr>
        <w:t xml:space="preserve">af </w:t>
      </w:r>
      <w:r w:rsidRPr="009E235A">
        <w:rPr>
          <w:rFonts w:eastAsia="Times New Roman"/>
          <w:color w:val="000000"/>
        </w:rPr>
        <w:t>musikterapi til personer</w:t>
      </w:r>
      <w:r w:rsidR="001D05A5">
        <w:rPr>
          <w:rFonts w:eastAsia="Times New Roman"/>
          <w:color w:val="000000"/>
        </w:rPr>
        <w:t>,</w:t>
      </w:r>
      <w:r w:rsidRPr="009E235A">
        <w:rPr>
          <w:rFonts w:eastAsia="Times New Roman"/>
          <w:color w:val="000000"/>
        </w:rPr>
        <w:t xml:space="preserve"> der er </w:t>
      </w:r>
      <w:r w:rsidR="00A33F4B" w:rsidRPr="009E235A">
        <w:rPr>
          <w:rFonts w:eastAsia="Times New Roman"/>
          <w:color w:val="000000"/>
        </w:rPr>
        <w:t>særligt</w:t>
      </w:r>
      <w:r w:rsidRPr="009E235A">
        <w:rPr>
          <w:rFonts w:eastAsia="Times New Roman"/>
          <w:color w:val="000000"/>
        </w:rPr>
        <w:t xml:space="preserve"> belastede og sårbare som følge af deres psykiske tilstand</w:t>
      </w:r>
      <w:r w:rsidR="00A33F4B" w:rsidRPr="009E235A">
        <w:rPr>
          <w:rFonts w:eastAsia="Times New Roman"/>
          <w:color w:val="000000"/>
        </w:rPr>
        <w:t xml:space="preserve"> og som har vanskeligt ved at indgå i traditionelle samtalebaserede terapiforløb</w:t>
      </w:r>
      <w:r w:rsidRPr="009E235A">
        <w:rPr>
          <w:rFonts w:eastAsia="Times New Roman"/>
          <w:color w:val="000000"/>
        </w:rPr>
        <w:t xml:space="preserve">.  </w:t>
      </w:r>
    </w:p>
    <w:p w14:paraId="3D606F29" w14:textId="77777777" w:rsidR="00C46808" w:rsidRPr="009E235A" w:rsidRDefault="00C46808" w:rsidP="009A1056">
      <w:pPr>
        <w:spacing w:line="276" w:lineRule="auto"/>
        <w:rPr>
          <w:rFonts w:eastAsia="Times New Roman"/>
        </w:rPr>
      </w:pPr>
    </w:p>
    <w:p w14:paraId="379541C6" w14:textId="77777777" w:rsidR="00EA47DB" w:rsidRPr="009E235A" w:rsidRDefault="00EA47DB" w:rsidP="009A1056">
      <w:pPr>
        <w:spacing w:line="276" w:lineRule="auto"/>
      </w:pPr>
    </w:p>
    <w:p w14:paraId="5324BF2B" w14:textId="2062A01F" w:rsidR="008F5101" w:rsidRPr="008F5101" w:rsidRDefault="003B1532" w:rsidP="008F5101">
      <w:pPr>
        <w:spacing w:line="276" w:lineRule="auto"/>
        <w:rPr>
          <w:lang w:val="en-US"/>
        </w:rPr>
      </w:pPr>
      <w:proofErr w:type="spellStart"/>
      <w:r w:rsidRPr="008D197E">
        <w:rPr>
          <w:lang w:val="en-US"/>
        </w:rPr>
        <w:t>Li</w:t>
      </w:r>
      <w:r w:rsidR="00365CD5" w:rsidRPr="008D197E">
        <w:rPr>
          <w:lang w:val="en-US"/>
        </w:rPr>
        <w:t>t</w:t>
      </w:r>
      <w:r w:rsidR="00AE04EC" w:rsidRPr="008D197E">
        <w:rPr>
          <w:lang w:val="en-US"/>
        </w:rPr>
        <w:t>t</w:t>
      </w:r>
      <w:r w:rsidRPr="008D197E">
        <w:rPr>
          <w:lang w:val="en-US"/>
        </w:rPr>
        <w:t>eraturliste</w:t>
      </w:r>
      <w:proofErr w:type="spellEnd"/>
      <w:r w:rsidR="00FC1643">
        <w:rPr>
          <w:lang w:val="en-US"/>
        </w:rPr>
        <w:fldChar w:fldCharType="begin" w:fldLock="1"/>
      </w:r>
      <w:r w:rsidR="00FC1643">
        <w:rPr>
          <w:lang w:val="en-US"/>
        </w:rPr>
        <w:instrText xml:space="preserve">ADDIN Mendeley Bibliography CSL_BIBLIOGRAPHY </w:instrText>
      </w:r>
      <w:r w:rsidR="00FC1643">
        <w:rPr>
          <w:lang w:val="en-US"/>
        </w:rPr>
        <w:fldChar w:fldCharType="separate"/>
      </w:r>
    </w:p>
    <w:p w14:paraId="3AD4CF1D" w14:textId="12A046CE" w:rsidR="008F5101" w:rsidRPr="008F5101" w:rsidRDefault="00FC1643" w:rsidP="008F5101">
      <w:pPr>
        <w:widowControl w:val="0"/>
        <w:autoSpaceDE w:val="0"/>
        <w:autoSpaceDN w:val="0"/>
        <w:adjustRightInd w:val="0"/>
        <w:spacing w:line="276" w:lineRule="auto"/>
        <w:rPr>
          <w:lang w:val="en-US"/>
        </w:rPr>
      </w:pPr>
      <w:r>
        <w:rPr>
          <w:lang w:val="en-US"/>
        </w:rPr>
        <w:fldChar w:fldCharType="end"/>
      </w:r>
      <w:r w:rsidR="008F5101" w:rsidRPr="008F5101">
        <w:rPr>
          <w:lang w:val="en-US"/>
        </w:rPr>
        <w:t>Bonde, O.L. (2017). The f</w:t>
      </w:r>
      <w:r w:rsidR="008F5101">
        <w:rPr>
          <w:lang w:val="en-US"/>
        </w:rPr>
        <w:t xml:space="preserve">uture of the Bonny Method: A perspective on Danish practice with a forecast to the future. </w:t>
      </w:r>
      <w:r w:rsidR="008F5101" w:rsidRPr="008F5101">
        <w:rPr>
          <w:i/>
          <w:iCs/>
          <w:lang w:val="en-US"/>
        </w:rPr>
        <w:t>Approaches 9/2 (2017): Guided Imagery and Music: Contemporary European Perspective and Developments, 300-305</w:t>
      </w:r>
      <w:r w:rsidR="008F5101">
        <w:rPr>
          <w:lang w:val="en-US"/>
        </w:rPr>
        <w:t xml:space="preserve">. </w:t>
      </w:r>
      <w:r w:rsidR="008F5101" w:rsidRPr="00093486">
        <w:rPr>
          <w:noProof/>
          <w:lang w:val="en-US"/>
        </w:rPr>
        <w:t>http://search.ebscohost.com/login.aspx?direct=true&amp;db=rih&amp;AN=A1246695&amp;site=ehost-live</w:t>
      </w:r>
    </w:p>
    <w:p w14:paraId="0709EEE6" w14:textId="77777777" w:rsidR="008F5101" w:rsidRPr="008F5101" w:rsidRDefault="008F5101" w:rsidP="009A1056">
      <w:pPr>
        <w:spacing w:line="276" w:lineRule="auto"/>
        <w:rPr>
          <w:lang w:val="en-US"/>
        </w:rPr>
      </w:pPr>
    </w:p>
    <w:p w14:paraId="0367F916" w14:textId="7CF967A4" w:rsidR="00962302" w:rsidRPr="004170A4" w:rsidRDefault="00962302" w:rsidP="009A1056">
      <w:pPr>
        <w:spacing w:line="276" w:lineRule="auto"/>
        <w:rPr>
          <w:lang w:val="en-US"/>
        </w:rPr>
      </w:pPr>
      <w:r w:rsidRPr="0040113F">
        <w:rPr>
          <w:lang w:val="en-US"/>
        </w:rPr>
        <w:t>Frederiksen, B</w:t>
      </w:r>
      <w:r w:rsidR="008F5101" w:rsidRPr="0040113F">
        <w:rPr>
          <w:lang w:val="en-US"/>
        </w:rPr>
        <w:t>.</w:t>
      </w:r>
      <w:r w:rsidRPr="0040113F">
        <w:rPr>
          <w:lang w:val="en-US"/>
        </w:rPr>
        <w:t xml:space="preserve"> (2019). </w:t>
      </w:r>
      <w:r w:rsidRPr="00FB3A12">
        <w:rPr>
          <w:lang w:val="en-US"/>
        </w:rPr>
        <w:t>The Development of Therapeutic Alliance in Music Therapy with Forensic Psychiatric Patients with Schizophrenia. PhD dissertation. Institute for Communication and Psychology. Aalborg University.</w:t>
      </w:r>
    </w:p>
    <w:p w14:paraId="46CB7B96" w14:textId="77777777" w:rsidR="00962302" w:rsidRPr="00553BF2" w:rsidRDefault="00962302" w:rsidP="009A1056">
      <w:pPr>
        <w:spacing w:line="276" w:lineRule="auto"/>
        <w:rPr>
          <w:lang w:val="en-US"/>
        </w:rPr>
      </w:pPr>
    </w:p>
    <w:p w14:paraId="075104FC" w14:textId="1BC97ADA" w:rsidR="00365CD5" w:rsidRPr="00553BF2" w:rsidRDefault="00365CD5" w:rsidP="009A1056">
      <w:pPr>
        <w:spacing w:line="276" w:lineRule="auto"/>
        <w:rPr>
          <w:rFonts w:eastAsia="Times New Roman"/>
          <w:lang w:val="en-US"/>
        </w:rPr>
      </w:pPr>
      <w:r w:rsidRPr="00060415">
        <w:rPr>
          <w:rFonts w:eastAsia="Times New Roman"/>
          <w:lang w:val="en-US"/>
        </w:rPr>
        <w:t xml:space="preserve">Gold, C., </w:t>
      </w:r>
      <w:proofErr w:type="spellStart"/>
      <w:r w:rsidRPr="00060415">
        <w:rPr>
          <w:rFonts w:eastAsia="Times New Roman"/>
          <w:lang w:val="en-US"/>
        </w:rPr>
        <w:t>Solli</w:t>
      </w:r>
      <w:proofErr w:type="spellEnd"/>
      <w:r w:rsidRPr="00060415">
        <w:rPr>
          <w:rFonts w:eastAsia="Times New Roman"/>
          <w:lang w:val="en-US"/>
        </w:rPr>
        <w:t xml:space="preserve">, H. P., </w:t>
      </w:r>
      <w:proofErr w:type="spellStart"/>
      <w:r w:rsidRPr="00060415">
        <w:rPr>
          <w:rFonts w:eastAsia="Times New Roman"/>
          <w:lang w:val="en-US"/>
        </w:rPr>
        <w:t>Krüger</w:t>
      </w:r>
      <w:proofErr w:type="spellEnd"/>
      <w:r w:rsidRPr="00060415">
        <w:rPr>
          <w:rFonts w:eastAsia="Times New Roman"/>
          <w:lang w:val="en-US"/>
        </w:rPr>
        <w:t xml:space="preserve">, V., &amp; Lie, S. A. (2009). </w:t>
      </w:r>
      <w:r w:rsidRPr="00FB3A12">
        <w:rPr>
          <w:rFonts w:eastAsia="Times New Roman"/>
          <w:lang w:val="en-US"/>
        </w:rPr>
        <w:t xml:space="preserve">Dose–response relationship in music therapy for people with serious mental disorders: Systematic review and meta-analysis. </w:t>
      </w:r>
      <w:r w:rsidRPr="00FB3A12">
        <w:rPr>
          <w:rFonts w:eastAsia="Times New Roman"/>
          <w:i/>
          <w:iCs/>
          <w:lang w:val="en-US"/>
        </w:rPr>
        <w:t>Clinical psychology review</w:t>
      </w:r>
      <w:r w:rsidRPr="00FB3A12">
        <w:rPr>
          <w:rFonts w:eastAsia="Times New Roman"/>
          <w:lang w:val="en-US"/>
        </w:rPr>
        <w:t xml:space="preserve">, </w:t>
      </w:r>
      <w:r w:rsidRPr="004170A4">
        <w:rPr>
          <w:rFonts w:eastAsia="Times New Roman"/>
          <w:i/>
          <w:iCs/>
          <w:lang w:val="en-US"/>
        </w:rPr>
        <w:t>29</w:t>
      </w:r>
      <w:r w:rsidRPr="00553BF2">
        <w:rPr>
          <w:rFonts w:eastAsia="Times New Roman"/>
          <w:lang w:val="en-US"/>
        </w:rPr>
        <w:t>(3), 193-207.</w:t>
      </w:r>
    </w:p>
    <w:p w14:paraId="4A38E2B5" w14:textId="77777777" w:rsidR="00365CD5" w:rsidRPr="00553BF2" w:rsidRDefault="00365CD5" w:rsidP="009A1056">
      <w:pPr>
        <w:spacing w:line="276" w:lineRule="auto"/>
        <w:rPr>
          <w:lang w:val="en-US"/>
        </w:rPr>
      </w:pPr>
    </w:p>
    <w:p w14:paraId="035E0536" w14:textId="77777777" w:rsidR="00365CD5" w:rsidRPr="009E235A" w:rsidRDefault="00365CD5" w:rsidP="009A1056">
      <w:pPr>
        <w:spacing w:line="276" w:lineRule="auto"/>
        <w:rPr>
          <w:rFonts w:eastAsia="Times New Roman"/>
        </w:rPr>
      </w:pPr>
      <w:r w:rsidRPr="00553BF2">
        <w:rPr>
          <w:rFonts w:eastAsia="Times New Roman"/>
          <w:lang w:val="en-US"/>
        </w:rPr>
        <w:t xml:space="preserve">Gold, C., </w:t>
      </w:r>
      <w:proofErr w:type="spellStart"/>
      <w:r w:rsidRPr="00553BF2">
        <w:rPr>
          <w:rFonts w:eastAsia="Times New Roman"/>
          <w:lang w:val="en-US"/>
        </w:rPr>
        <w:t>Mössler</w:t>
      </w:r>
      <w:proofErr w:type="spellEnd"/>
      <w:r w:rsidRPr="00553BF2">
        <w:rPr>
          <w:rFonts w:eastAsia="Times New Roman"/>
          <w:lang w:val="en-US"/>
        </w:rPr>
        <w:t xml:space="preserve">, K., Grocke, D., Heldal, T. O., </w:t>
      </w:r>
      <w:proofErr w:type="spellStart"/>
      <w:r w:rsidRPr="00553BF2">
        <w:rPr>
          <w:rFonts w:eastAsia="Times New Roman"/>
          <w:lang w:val="en-US"/>
        </w:rPr>
        <w:t>Tjemsland</w:t>
      </w:r>
      <w:proofErr w:type="spellEnd"/>
      <w:r w:rsidRPr="00553BF2">
        <w:rPr>
          <w:rFonts w:eastAsia="Times New Roman"/>
          <w:lang w:val="en-US"/>
        </w:rPr>
        <w:t xml:space="preserve">, L., </w:t>
      </w:r>
      <w:proofErr w:type="spellStart"/>
      <w:r w:rsidRPr="00553BF2">
        <w:rPr>
          <w:rFonts w:eastAsia="Times New Roman"/>
          <w:lang w:val="en-US"/>
        </w:rPr>
        <w:t>Aarre</w:t>
      </w:r>
      <w:proofErr w:type="spellEnd"/>
      <w:r w:rsidRPr="00553BF2">
        <w:rPr>
          <w:rFonts w:eastAsia="Times New Roman"/>
          <w:lang w:val="en-US"/>
        </w:rPr>
        <w:t xml:space="preserve">, T., </w:t>
      </w:r>
      <w:proofErr w:type="spellStart"/>
      <w:r w:rsidRPr="00761F4C">
        <w:rPr>
          <w:rStyle w:val="autoren"/>
          <w:rFonts w:eastAsia="Times New Roman"/>
          <w:lang w:val="en-US"/>
        </w:rPr>
        <w:t>Aarø</w:t>
      </w:r>
      <w:proofErr w:type="spellEnd"/>
      <w:r w:rsidRPr="00761F4C">
        <w:rPr>
          <w:rStyle w:val="autoren"/>
          <w:rFonts w:eastAsia="Times New Roman"/>
          <w:lang w:val="en-US"/>
        </w:rPr>
        <w:t xml:space="preserve"> L.E.,</w:t>
      </w:r>
      <w:r w:rsidRPr="00761F4C">
        <w:rPr>
          <w:rStyle w:val="autoren"/>
          <w:rFonts w:eastAsia="Times New Roman"/>
          <w:vertAlign w:val="superscript"/>
          <w:lang w:val="en-US"/>
        </w:rPr>
        <w:t xml:space="preserve"> </w:t>
      </w:r>
      <w:proofErr w:type="spellStart"/>
      <w:r w:rsidRPr="00761F4C">
        <w:rPr>
          <w:rStyle w:val="autoren"/>
          <w:rFonts w:eastAsia="Times New Roman"/>
          <w:lang w:val="en-US"/>
        </w:rPr>
        <w:t>Rittmannsberger</w:t>
      </w:r>
      <w:proofErr w:type="spellEnd"/>
      <w:r w:rsidRPr="00761F4C">
        <w:rPr>
          <w:rStyle w:val="autoren"/>
          <w:rFonts w:eastAsia="Times New Roman"/>
          <w:lang w:val="en-US"/>
        </w:rPr>
        <w:t xml:space="preserve"> H., Stige, B., Assmus, J.</w:t>
      </w:r>
      <w:r w:rsidRPr="00761F4C">
        <w:rPr>
          <w:rFonts w:eastAsia="Times New Roman"/>
          <w:lang w:val="en-US"/>
        </w:rPr>
        <w:t xml:space="preserve"> &amp; Rolvsjord, R. (2013). Individual music therapy for mental health care clients with low therapy motivation: </w:t>
      </w:r>
      <w:proofErr w:type="spellStart"/>
      <w:r w:rsidRPr="00761F4C">
        <w:rPr>
          <w:rFonts w:eastAsia="Times New Roman"/>
          <w:lang w:val="en-US"/>
        </w:rPr>
        <w:t>multicentre</w:t>
      </w:r>
      <w:proofErr w:type="spellEnd"/>
      <w:r w:rsidRPr="00761F4C">
        <w:rPr>
          <w:rFonts w:eastAsia="Times New Roman"/>
          <w:lang w:val="en-US"/>
        </w:rPr>
        <w:t xml:space="preserve"> </w:t>
      </w:r>
      <w:proofErr w:type="spellStart"/>
      <w:r w:rsidRPr="00761F4C">
        <w:rPr>
          <w:rFonts w:eastAsia="Times New Roman"/>
          <w:lang w:val="en-US"/>
        </w:rPr>
        <w:t>randomised</w:t>
      </w:r>
      <w:proofErr w:type="spellEnd"/>
      <w:r w:rsidRPr="00761F4C">
        <w:rPr>
          <w:rFonts w:eastAsia="Times New Roman"/>
          <w:lang w:val="en-US"/>
        </w:rPr>
        <w:t xml:space="preserve"> controlled trial. </w:t>
      </w:r>
      <w:proofErr w:type="spellStart"/>
      <w:r w:rsidRPr="000278DD">
        <w:rPr>
          <w:rFonts w:eastAsia="Times New Roman"/>
          <w:i/>
          <w:iCs/>
        </w:rPr>
        <w:t>Psychotherapy</w:t>
      </w:r>
      <w:proofErr w:type="spellEnd"/>
      <w:r w:rsidRPr="000278DD">
        <w:rPr>
          <w:rFonts w:eastAsia="Times New Roman"/>
          <w:i/>
          <w:iCs/>
        </w:rPr>
        <w:t xml:space="preserve"> and </w:t>
      </w:r>
      <w:proofErr w:type="spellStart"/>
      <w:r w:rsidRPr="000278DD">
        <w:rPr>
          <w:rFonts w:eastAsia="Times New Roman"/>
          <w:i/>
          <w:iCs/>
        </w:rPr>
        <w:t>psychosomatics</w:t>
      </w:r>
      <w:proofErr w:type="spellEnd"/>
      <w:r w:rsidRPr="000278DD">
        <w:rPr>
          <w:rFonts w:eastAsia="Times New Roman"/>
        </w:rPr>
        <w:t xml:space="preserve">, </w:t>
      </w:r>
      <w:r w:rsidRPr="009E235A">
        <w:rPr>
          <w:rFonts w:eastAsia="Times New Roman"/>
          <w:i/>
          <w:iCs/>
        </w:rPr>
        <w:t>82</w:t>
      </w:r>
      <w:r w:rsidRPr="009E235A">
        <w:rPr>
          <w:rFonts w:eastAsia="Times New Roman"/>
        </w:rPr>
        <w:t>(5), 319-331.</w:t>
      </w:r>
    </w:p>
    <w:p w14:paraId="48FA98B9" w14:textId="77777777" w:rsidR="00962302" w:rsidRPr="003161EB" w:rsidRDefault="00962302" w:rsidP="009A1056">
      <w:pPr>
        <w:spacing w:line="276" w:lineRule="auto"/>
      </w:pPr>
    </w:p>
    <w:p w14:paraId="335E36A4" w14:textId="7FFFB983" w:rsidR="002653C2" w:rsidRPr="009E235A" w:rsidRDefault="002653C2" w:rsidP="009A1056">
      <w:pPr>
        <w:widowControl w:val="0"/>
        <w:autoSpaceDE w:val="0"/>
        <w:autoSpaceDN w:val="0"/>
        <w:adjustRightInd w:val="0"/>
        <w:spacing w:after="240" w:line="276" w:lineRule="auto"/>
        <w:rPr>
          <w:lang w:eastAsia="en-US"/>
        </w:rPr>
      </w:pPr>
      <w:r w:rsidRPr="003161EB">
        <w:rPr>
          <w:lang w:eastAsia="en-US"/>
        </w:rPr>
        <w:t xml:space="preserve">Hannibal, N., &amp; Pedersen, I. N. (2000). </w:t>
      </w:r>
      <w:r w:rsidRPr="000278DD">
        <w:rPr>
          <w:lang w:eastAsia="en-US"/>
        </w:rPr>
        <w:t xml:space="preserve">Opgørelse af fremmøde-stabilitet for patienter i musikterapi 1997. </w:t>
      </w:r>
      <w:r w:rsidRPr="000278DD">
        <w:rPr>
          <w:i/>
          <w:iCs/>
          <w:lang w:eastAsia="en-US"/>
        </w:rPr>
        <w:t>Musikterapi i Psykiatrien Online</w:t>
      </w:r>
      <w:r w:rsidRPr="009E235A">
        <w:rPr>
          <w:lang w:eastAsia="en-US"/>
        </w:rPr>
        <w:t xml:space="preserve">, </w:t>
      </w:r>
      <w:r w:rsidRPr="009E235A">
        <w:rPr>
          <w:i/>
          <w:iCs/>
          <w:lang w:eastAsia="en-US"/>
        </w:rPr>
        <w:t>2</w:t>
      </w:r>
      <w:r w:rsidRPr="00AE04EC">
        <w:rPr>
          <w:iCs/>
          <w:lang w:eastAsia="en-US"/>
        </w:rPr>
        <w:t>(1)</w:t>
      </w:r>
      <w:r w:rsidRPr="009E235A">
        <w:rPr>
          <w:i/>
          <w:iCs/>
          <w:lang w:eastAsia="en-US"/>
        </w:rPr>
        <w:t xml:space="preserve"> </w:t>
      </w:r>
    </w:p>
    <w:p w14:paraId="4062EEF2" w14:textId="77777777" w:rsidR="00AA3D2A" w:rsidRPr="009E235A" w:rsidRDefault="002653C2" w:rsidP="009A1056">
      <w:pPr>
        <w:widowControl w:val="0"/>
        <w:autoSpaceDE w:val="0"/>
        <w:autoSpaceDN w:val="0"/>
        <w:adjustRightInd w:val="0"/>
        <w:spacing w:after="240" w:line="276" w:lineRule="auto"/>
        <w:rPr>
          <w:lang w:eastAsia="en-US"/>
        </w:rPr>
      </w:pPr>
      <w:r w:rsidRPr="009E235A">
        <w:rPr>
          <w:lang w:eastAsia="en-US"/>
        </w:rPr>
        <w:t xml:space="preserve">Hannibal, N. (2005). Beskrivelse af patientpopulationen i klinisk musikterapi på fem psykiatriske </w:t>
      </w:r>
      <w:r w:rsidRPr="009E235A">
        <w:rPr>
          <w:lang w:eastAsia="en-US"/>
        </w:rPr>
        <w:lastRenderedPageBreak/>
        <w:t xml:space="preserve">institutioner i Danmark i perioden august 2003-juli 2004. </w:t>
      </w:r>
      <w:r w:rsidRPr="009E235A">
        <w:rPr>
          <w:i/>
          <w:iCs/>
          <w:lang w:eastAsia="en-US"/>
        </w:rPr>
        <w:t>Musikterapi i Psykiatrien Online</w:t>
      </w:r>
      <w:r w:rsidRPr="009E235A">
        <w:rPr>
          <w:lang w:eastAsia="en-US"/>
        </w:rPr>
        <w:t xml:space="preserve">, </w:t>
      </w:r>
      <w:r w:rsidRPr="009E235A">
        <w:rPr>
          <w:i/>
          <w:iCs/>
          <w:lang w:eastAsia="en-US"/>
        </w:rPr>
        <w:t>4</w:t>
      </w:r>
      <w:r w:rsidRPr="009E235A">
        <w:rPr>
          <w:lang w:eastAsia="en-US"/>
        </w:rPr>
        <w:t xml:space="preserve">(1). </w:t>
      </w:r>
    </w:p>
    <w:p w14:paraId="2E758AB0" w14:textId="77777777" w:rsidR="00AA3D2A" w:rsidRPr="00FB3A12" w:rsidRDefault="00AA3D2A" w:rsidP="009A1056">
      <w:pPr>
        <w:spacing w:line="276" w:lineRule="auto"/>
        <w:rPr>
          <w:rFonts w:eastAsia="Times New Roman"/>
          <w:lang w:val="en-US"/>
        </w:rPr>
      </w:pPr>
      <w:r w:rsidRPr="009E235A">
        <w:rPr>
          <w:rFonts w:eastAsia="Times New Roman"/>
        </w:rPr>
        <w:t xml:space="preserve">Hannibal, N., Pedersen, I. N., Hestbæk, T., Sørensen, T. E., &amp; Munk-Jørgensen, P. (2012). </w:t>
      </w:r>
      <w:r w:rsidRPr="001E5438">
        <w:rPr>
          <w:rFonts w:eastAsia="Times New Roman"/>
          <w:lang w:val="en-US"/>
        </w:rPr>
        <w:t xml:space="preserve">Schizophrenia and personality disorder patients’ adherence to music therapy. </w:t>
      </w:r>
      <w:r w:rsidRPr="001E5438">
        <w:rPr>
          <w:rFonts w:eastAsia="Times New Roman"/>
          <w:i/>
          <w:iCs/>
          <w:lang w:val="en-US"/>
        </w:rPr>
        <w:t>Nordic journal of psychiatry</w:t>
      </w:r>
      <w:r w:rsidRPr="001E5438">
        <w:rPr>
          <w:rFonts w:eastAsia="Times New Roman"/>
          <w:lang w:val="en-US"/>
        </w:rPr>
        <w:t xml:space="preserve">, </w:t>
      </w:r>
      <w:r w:rsidRPr="00FB3A12">
        <w:rPr>
          <w:rFonts w:eastAsia="Times New Roman"/>
          <w:i/>
          <w:iCs/>
          <w:lang w:val="en-US"/>
        </w:rPr>
        <w:t>66</w:t>
      </w:r>
      <w:r w:rsidRPr="00FB3A12">
        <w:rPr>
          <w:rFonts w:eastAsia="Times New Roman"/>
          <w:lang w:val="en-US"/>
        </w:rPr>
        <w:t>(6), 376-379.</w:t>
      </w:r>
    </w:p>
    <w:p w14:paraId="6E56546E" w14:textId="77777777" w:rsidR="00AA3D2A" w:rsidRPr="00FB3A12" w:rsidRDefault="00AA3D2A" w:rsidP="009A1056">
      <w:pPr>
        <w:spacing w:line="276" w:lineRule="auto"/>
        <w:rPr>
          <w:lang w:val="en-US"/>
        </w:rPr>
      </w:pPr>
    </w:p>
    <w:p w14:paraId="00F1FFA5" w14:textId="77777777" w:rsidR="009F7EFC" w:rsidRPr="009E235A" w:rsidRDefault="00521C04" w:rsidP="009A1056">
      <w:pPr>
        <w:spacing w:line="276" w:lineRule="auto"/>
        <w:rPr>
          <w:rFonts w:eastAsia="Times New Roman"/>
        </w:rPr>
      </w:pPr>
      <w:hyperlink r:id="rId12" w:history="1">
        <w:r w:rsidR="009F7EFC" w:rsidRPr="000278DD">
          <w:t>Hannibal, N.</w:t>
        </w:r>
      </w:hyperlink>
      <w:r w:rsidR="009F7EFC" w:rsidRPr="000278DD">
        <w:t>, Pedersen, I. N.,</w:t>
      </w:r>
      <w:r w:rsidR="009F7EFC" w:rsidRPr="000278DD">
        <w:rPr>
          <w:rFonts w:eastAsia="Times New Roman"/>
        </w:rPr>
        <w:t xml:space="preserve"> &amp; Hestbæk, T. (2014</w:t>
      </w:r>
      <w:r w:rsidR="009F7EFC" w:rsidRPr="009E235A">
        <w:t>). Musikterapi i socialpsykiatrien</w:t>
      </w:r>
      <w:r w:rsidR="009F7EFC" w:rsidRPr="009E235A">
        <w:rPr>
          <w:rFonts w:eastAsia="Times New Roman"/>
        </w:rPr>
        <w:t xml:space="preserve">. I L. O. Bonde (red.), </w:t>
      </w:r>
      <w:r w:rsidR="009F7EFC" w:rsidRPr="009E235A">
        <w:rPr>
          <w:rFonts w:eastAsia="Times New Roman"/>
          <w:i/>
          <w:iCs/>
        </w:rPr>
        <w:t>Musikterapi: Teori - Uddannelse - Praksis - Forskning: En håndbog om musikterapi i Danmark.</w:t>
      </w:r>
      <w:r w:rsidR="009F7EFC" w:rsidRPr="009E235A">
        <w:rPr>
          <w:rFonts w:eastAsia="Times New Roman"/>
        </w:rPr>
        <w:t xml:space="preserve"> (1. udg., s. 269-272). Kapitel 4.2.2.Århus: Klim. </w:t>
      </w:r>
    </w:p>
    <w:p w14:paraId="5EE8FDD5" w14:textId="77777777" w:rsidR="009F7EFC" w:rsidRPr="009E235A" w:rsidRDefault="009F7EFC" w:rsidP="009A1056">
      <w:pPr>
        <w:spacing w:line="276" w:lineRule="auto"/>
      </w:pPr>
    </w:p>
    <w:p w14:paraId="2B5ECA9E" w14:textId="77777777" w:rsidR="0050343E" w:rsidRDefault="0050343E" w:rsidP="009A1056">
      <w:pPr>
        <w:spacing w:line="276" w:lineRule="auto"/>
        <w:rPr>
          <w:rStyle w:val="Hyperlink"/>
          <w:lang w:val="en-US"/>
        </w:rPr>
      </w:pPr>
      <w:r w:rsidRPr="00370E27">
        <w:t xml:space="preserve">Hannibal, N., Domingo, M. R., Valentin, J. B., &amp; Licht, R. W. (2017). </w:t>
      </w:r>
      <w:r w:rsidRPr="001E5438">
        <w:rPr>
          <w:lang w:val="en-US"/>
        </w:rPr>
        <w:t xml:space="preserve">Feasibility of Using the Helping Alliance Questionnaire II as a Self-Report Measure for Individuals with a Psychiatric Disorder Receiving Music Therapy. </w:t>
      </w:r>
      <w:hyperlink r:id="rId13" w:history="1">
        <w:r w:rsidRPr="001E5438">
          <w:rPr>
            <w:rStyle w:val="Fremhv"/>
            <w:b w:val="0"/>
            <w:lang w:val="en-US"/>
          </w:rPr>
          <w:t>Journal of Music Therapy</w:t>
        </w:r>
      </w:hyperlink>
      <w:r w:rsidRPr="001E5438">
        <w:rPr>
          <w:b/>
          <w:lang w:val="en-US"/>
        </w:rPr>
        <w:t xml:space="preserve">, </w:t>
      </w:r>
      <w:r w:rsidRPr="001E5438">
        <w:rPr>
          <w:rStyle w:val="Fremhv"/>
          <w:b w:val="0"/>
          <w:lang w:val="en-US"/>
        </w:rPr>
        <w:t>54</w:t>
      </w:r>
      <w:r w:rsidRPr="00FB3A12">
        <w:rPr>
          <w:lang w:val="en-US"/>
        </w:rPr>
        <w:t xml:space="preserve">(3), 287–299. </w:t>
      </w:r>
      <w:hyperlink r:id="rId14" w:history="1">
        <w:r w:rsidRPr="001E5438">
          <w:rPr>
            <w:rStyle w:val="Hyperlink"/>
            <w:lang w:val="en-US"/>
          </w:rPr>
          <w:t>https://doi.org/10.1093/jmt/thx009</w:t>
        </w:r>
      </w:hyperlink>
    </w:p>
    <w:p w14:paraId="0E80D591" w14:textId="77777777" w:rsidR="00A06C88" w:rsidRPr="001E5438" w:rsidRDefault="00A06C88" w:rsidP="009A1056">
      <w:pPr>
        <w:spacing w:line="276" w:lineRule="auto"/>
        <w:rPr>
          <w:lang w:val="en-US"/>
        </w:rPr>
      </w:pPr>
    </w:p>
    <w:p w14:paraId="6E8FE676" w14:textId="5AC2C577" w:rsidR="0050343E" w:rsidRPr="00A06C88" w:rsidRDefault="00A06C88" w:rsidP="009A1056">
      <w:pPr>
        <w:spacing w:line="276" w:lineRule="auto"/>
        <w:rPr>
          <w:lang w:val="en-US"/>
        </w:rPr>
      </w:pPr>
      <w:r w:rsidRPr="00A06C88">
        <w:rPr>
          <w:lang w:val="en-US"/>
        </w:rPr>
        <w:t xml:space="preserve">Hannibal, N. J., Pedersen, I. N., Bonde, L. O., &amp; </w:t>
      </w:r>
      <w:proofErr w:type="spellStart"/>
      <w:r w:rsidRPr="00A06C88">
        <w:rPr>
          <w:lang w:val="en-US"/>
        </w:rPr>
        <w:t>Bertelsen</w:t>
      </w:r>
      <w:proofErr w:type="spellEnd"/>
      <w:r w:rsidRPr="00A06C88">
        <w:rPr>
          <w:lang w:val="en-US"/>
        </w:rPr>
        <w:t xml:space="preserve">, L. R. (2019). A pilot study investigating research design feasibility using pre-post measures to test the effect of music therapy in psychiatry with people diagnosed with personality disorders. </w:t>
      </w:r>
      <w:r w:rsidRPr="00A06C88">
        <w:rPr>
          <w:i/>
          <w:iCs/>
          <w:lang w:val="en-US"/>
        </w:rPr>
        <w:t>Voices. A World Forum of Music Therapy</w:t>
      </w:r>
      <w:r w:rsidRPr="00A06C88">
        <w:rPr>
          <w:lang w:val="en-US"/>
        </w:rPr>
        <w:t xml:space="preserve">, </w:t>
      </w:r>
      <w:r w:rsidRPr="00A06C88">
        <w:rPr>
          <w:i/>
          <w:iCs/>
          <w:lang w:val="en-US"/>
        </w:rPr>
        <w:t>19</w:t>
      </w:r>
      <w:r w:rsidRPr="00A06C88">
        <w:rPr>
          <w:lang w:val="en-US"/>
        </w:rPr>
        <w:t>(1). https://doi.org/10.15845/voices.v19i1.273</w:t>
      </w:r>
    </w:p>
    <w:p w14:paraId="21893F9F" w14:textId="77777777" w:rsidR="00D67A30" w:rsidRPr="003161EB" w:rsidRDefault="00D67A30" w:rsidP="009A1056">
      <w:pPr>
        <w:spacing w:line="276" w:lineRule="auto"/>
        <w:rPr>
          <w:lang w:val="en-US"/>
        </w:rPr>
      </w:pPr>
    </w:p>
    <w:p w14:paraId="295A68E4" w14:textId="77777777" w:rsidR="00D02391" w:rsidRPr="00FB3A12" w:rsidRDefault="00D02391" w:rsidP="009A1056">
      <w:pPr>
        <w:spacing w:line="276" w:lineRule="auto"/>
        <w:rPr>
          <w:rFonts w:eastAsia="Times New Roman"/>
          <w:lang w:val="en-US"/>
        </w:rPr>
      </w:pPr>
      <w:r w:rsidRPr="002367F7">
        <w:rPr>
          <w:rFonts w:eastAsia="Times New Roman"/>
        </w:rPr>
        <w:t xml:space="preserve">Jensen, B. (2011). </w:t>
      </w:r>
      <w:r w:rsidRPr="009E235A">
        <w:rPr>
          <w:rFonts w:eastAsia="Times New Roman"/>
        </w:rPr>
        <w:t xml:space="preserve">Brugerundersøgelse om musikterapi i Socialpsykiatrien i Aarhus Kommune. </w:t>
      </w:r>
      <w:proofErr w:type="spellStart"/>
      <w:r w:rsidRPr="001E5438">
        <w:rPr>
          <w:rFonts w:eastAsia="Times New Roman"/>
          <w:i/>
          <w:iCs/>
          <w:lang w:val="en-US"/>
        </w:rPr>
        <w:t>Musikterapi</w:t>
      </w:r>
      <w:proofErr w:type="spellEnd"/>
      <w:r w:rsidRPr="001E5438">
        <w:rPr>
          <w:rFonts w:eastAsia="Times New Roman"/>
          <w:i/>
          <w:iCs/>
          <w:lang w:val="en-US"/>
        </w:rPr>
        <w:t xml:space="preserve"> </w:t>
      </w:r>
      <w:proofErr w:type="spellStart"/>
      <w:r w:rsidRPr="001E5438">
        <w:rPr>
          <w:rFonts w:eastAsia="Times New Roman"/>
          <w:i/>
          <w:iCs/>
          <w:lang w:val="en-US"/>
        </w:rPr>
        <w:t>i</w:t>
      </w:r>
      <w:proofErr w:type="spellEnd"/>
      <w:r w:rsidRPr="001E5438">
        <w:rPr>
          <w:rFonts w:eastAsia="Times New Roman"/>
          <w:i/>
          <w:iCs/>
          <w:lang w:val="en-US"/>
        </w:rPr>
        <w:t xml:space="preserve"> </w:t>
      </w:r>
      <w:proofErr w:type="spellStart"/>
      <w:r w:rsidRPr="001E5438">
        <w:rPr>
          <w:rFonts w:eastAsia="Times New Roman"/>
          <w:i/>
          <w:iCs/>
          <w:lang w:val="en-US"/>
        </w:rPr>
        <w:t>Psykiatrien</w:t>
      </w:r>
      <w:proofErr w:type="spellEnd"/>
      <w:r w:rsidRPr="001E5438">
        <w:rPr>
          <w:rFonts w:eastAsia="Times New Roman"/>
          <w:i/>
          <w:iCs/>
          <w:lang w:val="en-US"/>
        </w:rPr>
        <w:t xml:space="preserve"> Online</w:t>
      </w:r>
      <w:r w:rsidRPr="001E5438">
        <w:rPr>
          <w:rFonts w:eastAsia="Times New Roman"/>
          <w:lang w:val="en-US"/>
        </w:rPr>
        <w:t xml:space="preserve">, </w:t>
      </w:r>
      <w:r w:rsidRPr="001E5438">
        <w:rPr>
          <w:rFonts w:eastAsia="Times New Roman"/>
          <w:i/>
          <w:iCs/>
          <w:lang w:val="en-US"/>
        </w:rPr>
        <w:t>6</w:t>
      </w:r>
      <w:r w:rsidRPr="00FB3A12">
        <w:rPr>
          <w:rFonts w:eastAsia="Times New Roman"/>
          <w:lang w:val="en-US"/>
        </w:rPr>
        <w:t>(1).</w:t>
      </w:r>
    </w:p>
    <w:p w14:paraId="0C76BA2A" w14:textId="77777777" w:rsidR="00D67A30" w:rsidRPr="00FB3A12" w:rsidRDefault="00D67A30" w:rsidP="009A1056">
      <w:pPr>
        <w:spacing w:line="276" w:lineRule="auto"/>
        <w:rPr>
          <w:lang w:val="en-US"/>
        </w:rPr>
      </w:pPr>
    </w:p>
    <w:p w14:paraId="41D08DBD" w14:textId="77777777" w:rsidR="00A86DA1" w:rsidRPr="00365CD5" w:rsidRDefault="00A86DA1" w:rsidP="009A1056">
      <w:pPr>
        <w:spacing w:line="276" w:lineRule="auto"/>
        <w:rPr>
          <w:lang w:val="en-GB"/>
        </w:rPr>
      </w:pPr>
      <w:proofErr w:type="spellStart"/>
      <w:r w:rsidRPr="00365CD5">
        <w:rPr>
          <w:lang w:val="en-GB"/>
        </w:rPr>
        <w:t>Luborsky</w:t>
      </w:r>
      <w:proofErr w:type="spellEnd"/>
      <w:r w:rsidRPr="00365CD5">
        <w:rPr>
          <w:lang w:val="en-GB"/>
        </w:rPr>
        <w:t xml:space="preserve">, L., Barber, J.P., </w:t>
      </w:r>
      <w:proofErr w:type="spellStart"/>
      <w:r w:rsidRPr="00365CD5">
        <w:rPr>
          <w:lang w:val="en-GB"/>
        </w:rPr>
        <w:t>Siqueland</w:t>
      </w:r>
      <w:proofErr w:type="spellEnd"/>
      <w:r w:rsidRPr="00365CD5">
        <w:rPr>
          <w:lang w:val="en-GB"/>
        </w:rPr>
        <w:t xml:space="preserve">, L., Johnson, S., </w:t>
      </w:r>
      <w:proofErr w:type="spellStart"/>
      <w:r w:rsidRPr="00365CD5">
        <w:rPr>
          <w:lang w:val="en-GB"/>
        </w:rPr>
        <w:t>Najavits</w:t>
      </w:r>
      <w:proofErr w:type="spellEnd"/>
      <w:r w:rsidRPr="00365CD5">
        <w:rPr>
          <w:lang w:val="en-GB"/>
        </w:rPr>
        <w:t xml:space="preserve">, L.M., Frank, A., &amp; Daley, D. (1996) The revised Helping Alliance questionnaire (HAQ-II): psychometric properties. </w:t>
      </w:r>
      <w:r w:rsidRPr="00365CD5">
        <w:rPr>
          <w:i/>
          <w:lang w:val="en-GB"/>
        </w:rPr>
        <w:t>Journal of Psychotherapy Practice and Research 1996, 5</w:t>
      </w:r>
      <w:r w:rsidRPr="00365CD5">
        <w:rPr>
          <w:lang w:val="en-GB"/>
        </w:rPr>
        <w:t>, 260-271.</w:t>
      </w:r>
    </w:p>
    <w:p w14:paraId="07842E70" w14:textId="77777777" w:rsidR="00375055" w:rsidRPr="00060415" w:rsidRDefault="00375055" w:rsidP="009A1056">
      <w:pPr>
        <w:spacing w:line="276" w:lineRule="auto"/>
        <w:rPr>
          <w:rFonts w:eastAsia="Times New Roman"/>
          <w:lang w:val="en-US"/>
        </w:rPr>
      </w:pPr>
    </w:p>
    <w:p w14:paraId="4917E80C" w14:textId="5A51D5FE" w:rsidR="00375055" w:rsidRPr="00375055" w:rsidRDefault="00375055" w:rsidP="009A1056">
      <w:pPr>
        <w:spacing w:line="276" w:lineRule="auto"/>
        <w:rPr>
          <w:rFonts w:eastAsia="Times New Roman"/>
        </w:rPr>
      </w:pPr>
      <w:r w:rsidRPr="00060415">
        <w:rPr>
          <w:rFonts w:eastAsia="Times New Roman"/>
          <w:lang w:val="en-US"/>
        </w:rPr>
        <w:t xml:space="preserve">Norwegian Directorate of Health. </w:t>
      </w:r>
      <w:r w:rsidRPr="00375055">
        <w:rPr>
          <w:rFonts w:eastAsia="Times New Roman"/>
        </w:rPr>
        <w:t xml:space="preserve">(2013). </w:t>
      </w:r>
      <w:proofErr w:type="spellStart"/>
      <w:r w:rsidRPr="00375055">
        <w:rPr>
          <w:rFonts w:eastAsia="Times New Roman"/>
          <w:i/>
        </w:rPr>
        <w:t>Nasjonal</w:t>
      </w:r>
      <w:proofErr w:type="spellEnd"/>
      <w:r w:rsidRPr="00375055">
        <w:rPr>
          <w:rFonts w:eastAsia="Times New Roman"/>
          <w:i/>
        </w:rPr>
        <w:t xml:space="preserve"> faglig retningslinje for </w:t>
      </w:r>
      <w:proofErr w:type="spellStart"/>
      <w:r w:rsidRPr="00375055">
        <w:rPr>
          <w:rFonts w:eastAsia="Times New Roman"/>
          <w:i/>
        </w:rPr>
        <w:t>utredning</w:t>
      </w:r>
      <w:proofErr w:type="spellEnd"/>
      <w:r w:rsidRPr="00375055">
        <w:rPr>
          <w:rFonts w:eastAsia="Times New Roman"/>
          <w:i/>
        </w:rPr>
        <w:t xml:space="preserve">, behandling og </w:t>
      </w:r>
      <w:proofErr w:type="spellStart"/>
      <w:r w:rsidRPr="00375055">
        <w:rPr>
          <w:rFonts w:eastAsia="Times New Roman"/>
          <w:i/>
        </w:rPr>
        <w:t>oppfølging</w:t>
      </w:r>
      <w:proofErr w:type="spellEnd"/>
      <w:r w:rsidRPr="00375055">
        <w:rPr>
          <w:rFonts w:eastAsia="Times New Roman"/>
          <w:i/>
        </w:rPr>
        <w:t xml:space="preserve"> av personer med psykoselidelser</w:t>
      </w:r>
      <w:r w:rsidRPr="00375055">
        <w:rPr>
          <w:rFonts w:eastAsia="Times New Roman"/>
        </w:rPr>
        <w:t xml:space="preserve">. </w:t>
      </w:r>
      <w:r w:rsidRPr="00375055">
        <w:rPr>
          <w:lang w:eastAsia="en-US"/>
        </w:rPr>
        <w:t>Helsedirektoratet: Oslo.</w:t>
      </w:r>
      <w:r w:rsidRPr="00375055">
        <w:rPr>
          <w:rFonts w:eastAsia="Times New Roman"/>
        </w:rPr>
        <w:t xml:space="preserve"> </w:t>
      </w:r>
      <w:r w:rsidRPr="00375055">
        <w:rPr>
          <w:lang w:eastAsia="en-US"/>
        </w:rPr>
        <w:t>ISBN-nr. 978-82-8081-242-1</w:t>
      </w:r>
    </w:p>
    <w:p w14:paraId="78DA5323" w14:textId="77777777" w:rsidR="00A86DA1" w:rsidRPr="00375055" w:rsidRDefault="00A86DA1" w:rsidP="009A1056">
      <w:pPr>
        <w:spacing w:line="276" w:lineRule="auto"/>
      </w:pPr>
    </w:p>
    <w:p w14:paraId="6AB470DB" w14:textId="77777777" w:rsidR="00E0776F" w:rsidRPr="00553BF2" w:rsidRDefault="00E0776F" w:rsidP="009A1056">
      <w:pPr>
        <w:spacing w:line="276" w:lineRule="auto"/>
        <w:rPr>
          <w:rFonts w:eastAsia="Times New Roman"/>
          <w:lang w:val="en-US"/>
        </w:rPr>
      </w:pPr>
      <w:r w:rsidRPr="00375055">
        <w:rPr>
          <w:rFonts w:eastAsia="Times New Roman"/>
        </w:rPr>
        <w:t xml:space="preserve">Pedersen, I. N., Bonde, L. O., Hannibal, N., Nielsen, J., Aagaard, J., Bertelsen, L. R., ... </w:t>
      </w:r>
      <w:r w:rsidRPr="00060415">
        <w:rPr>
          <w:rFonts w:eastAsia="Times New Roman"/>
          <w:lang w:val="en-US"/>
        </w:rPr>
        <w:t xml:space="preserve">Nielsen, R. E. (2019). Music </w:t>
      </w:r>
      <w:r w:rsidRPr="00FB3A12">
        <w:rPr>
          <w:rFonts w:eastAsia="Times New Roman"/>
          <w:lang w:val="en-US"/>
        </w:rPr>
        <w:t xml:space="preserve">Therapy as Treatment of Negative Symptoms for Adult Patients Diagnosed with Schizophrenia: Study Protocol for a Randomized, Controlled and Blinded Study. </w:t>
      </w:r>
      <w:r w:rsidRPr="00FB3A12">
        <w:rPr>
          <w:rFonts w:eastAsia="Times New Roman"/>
          <w:i/>
          <w:iCs/>
          <w:lang w:val="en-US"/>
        </w:rPr>
        <w:t>Medicines</w:t>
      </w:r>
      <w:r w:rsidRPr="00FB3A12">
        <w:rPr>
          <w:rFonts w:eastAsia="Times New Roman"/>
          <w:lang w:val="en-US"/>
        </w:rPr>
        <w:t xml:space="preserve">, </w:t>
      </w:r>
      <w:r w:rsidRPr="004170A4">
        <w:rPr>
          <w:rFonts w:eastAsia="Times New Roman"/>
          <w:i/>
          <w:iCs/>
          <w:lang w:val="en-US"/>
        </w:rPr>
        <w:t>6</w:t>
      </w:r>
      <w:r w:rsidRPr="004170A4">
        <w:rPr>
          <w:rFonts w:eastAsia="Times New Roman"/>
          <w:lang w:val="en-US"/>
        </w:rPr>
        <w:t>(46), 1-15. htt</w:t>
      </w:r>
      <w:r w:rsidRPr="00553BF2">
        <w:rPr>
          <w:rFonts w:eastAsia="Times New Roman"/>
          <w:lang w:val="en-US"/>
        </w:rPr>
        <w:t>ps://doi.org/10.3390/medicines6020046</w:t>
      </w:r>
    </w:p>
    <w:p w14:paraId="275A673D" w14:textId="77777777" w:rsidR="00E0776F" w:rsidRPr="00553BF2" w:rsidRDefault="00E0776F" w:rsidP="009A1056">
      <w:pPr>
        <w:spacing w:line="276" w:lineRule="auto"/>
        <w:rPr>
          <w:lang w:val="en-US"/>
        </w:rPr>
      </w:pPr>
    </w:p>
    <w:p w14:paraId="14C823A2" w14:textId="31A06136" w:rsidR="00962302" w:rsidRPr="009E235A" w:rsidRDefault="00E374FF" w:rsidP="009A1056">
      <w:pPr>
        <w:widowControl w:val="0"/>
        <w:autoSpaceDE w:val="0"/>
        <w:autoSpaceDN w:val="0"/>
        <w:adjustRightInd w:val="0"/>
        <w:spacing w:after="240" w:line="276" w:lineRule="auto"/>
        <w:rPr>
          <w:lang w:eastAsia="en-US"/>
        </w:rPr>
      </w:pPr>
      <w:r w:rsidRPr="00553BF2">
        <w:rPr>
          <w:lang w:val="en-US" w:eastAsia="en-US"/>
        </w:rPr>
        <w:t xml:space="preserve">Rolvsjord, R. (2010) </w:t>
      </w:r>
      <w:r w:rsidRPr="00761F4C">
        <w:rPr>
          <w:i/>
          <w:iCs/>
          <w:lang w:val="en-US" w:eastAsia="en-US"/>
        </w:rPr>
        <w:t>Resource-Oriented Music Therapy in Mental Health Care</w:t>
      </w:r>
      <w:r w:rsidRPr="00761F4C">
        <w:rPr>
          <w:lang w:val="en-US" w:eastAsia="en-US"/>
        </w:rPr>
        <w:t xml:space="preserve">. </w:t>
      </w:r>
      <w:proofErr w:type="spellStart"/>
      <w:r w:rsidRPr="000278DD">
        <w:rPr>
          <w:lang w:eastAsia="en-US"/>
        </w:rPr>
        <w:t>Gilsum</w:t>
      </w:r>
      <w:proofErr w:type="spellEnd"/>
      <w:r w:rsidRPr="000278DD">
        <w:rPr>
          <w:lang w:eastAsia="en-US"/>
        </w:rPr>
        <w:t xml:space="preserve">, NH: Barcelona Publishers </w:t>
      </w:r>
    </w:p>
    <w:sectPr w:rsidR="00962302" w:rsidRPr="009E235A" w:rsidSect="00B4642C">
      <w:head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A7CB6" w14:textId="77777777" w:rsidR="00521C04" w:rsidRDefault="00521C04" w:rsidP="00870949">
      <w:r>
        <w:separator/>
      </w:r>
    </w:p>
  </w:endnote>
  <w:endnote w:type="continuationSeparator" w:id="0">
    <w:p w14:paraId="590E1B25" w14:textId="77777777" w:rsidR="00521C04" w:rsidRDefault="00521C04" w:rsidP="0087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A5EA3" w14:textId="77777777" w:rsidR="00521C04" w:rsidRDefault="00521C04" w:rsidP="00870949">
      <w:r>
        <w:separator/>
      </w:r>
    </w:p>
  </w:footnote>
  <w:footnote w:type="continuationSeparator" w:id="0">
    <w:p w14:paraId="5BD0CF74" w14:textId="77777777" w:rsidR="00521C04" w:rsidRDefault="00521C04" w:rsidP="00870949">
      <w:r>
        <w:continuationSeparator/>
      </w:r>
    </w:p>
  </w:footnote>
  <w:footnote w:id="1">
    <w:p w14:paraId="1AEC5444" w14:textId="1CFE40BD" w:rsidR="00370E27" w:rsidRDefault="00370E27" w:rsidP="00370E27">
      <w:pPr>
        <w:spacing w:line="276" w:lineRule="auto"/>
      </w:pPr>
      <w:r>
        <w:rPr>
          <w:rStyle w:val="Fodnotehenvisning"/>
        </w:rPr>
        <w:footnoteRef/>
      </w:r>
      <w:r>
        <w:t xml:space="preserve"> Manuskriptet har været igennem review hos Lektor Inge Nygaard Pedersen, </w:t>
      </w:r>
      <w:r w:rsidR="00004BCA">
        <w:t xml:space="preserve">Emeritus Professor </w:t>
      </w:r>
      <w:r>
        <w:t>Lars Ole Bonde.</w:t>
      </w:r>
    </w:p>
    <w:p w14:paraId="4F7BAC3F" w14:textId="77696867" w:rsidR="00370E27" w:rsidRDefault="00370E27">
      <w:pPr>
        <w:pStyle w:val="Fodnotetekst"/>
      </w:pPr>
    </w:p>
  </w:footnote>
  <w:footnote w:id="2">
    <w:p w14:paraId="7ADB5000" w14:textId="4F1A88B5" w:rsidR="00961887" w:rsidRDefault="00961887">
      <w:pPr>
        <w:pStyle w:val="Fodnotetekst"/>
      </w:pPr>
      <w:r>
        <w:rPr>
          <w:rStyle w:val="Fodnotehenvisning"/>
        </w:rPr>
        <w:footnoteRef/>
      </w:r>
      <w:r>
        <w:t xml:space="preserve"> En patient var henvist fra distriktspsykiatrien og modtog behandling i hjemmet og på hospitalet under indlæggelser. Patienten er derfor medregnet i statistikken for musikterapi i hospitalspsykiatri.</w:t>
      </w:r>
    </w:p>
  </w:footnote>
  <w:footnote w:id="3">
    <w:p w14:paraId="4869462A" w14:textId="4D1A0177" w:rsidR="00961887" w:rsidRDefault="00961887">
      <w:pPr>
        <w:pStyle w:val="Fodnotetekst"/>
      </w:pPr>
      <w:r>
        <w:rPr>
          <w:rStyle w:val="Fodnotehenvisning"/>
        </w:rPr>
        <w:footnoteRef/>
      </w:r>
      <w:r>
        <w:t xml:space="preserve"> F 10, F20 mm er henvisning til diagnosegrupper i ICD-10.  F20: Skizofreni og psykoser, F30: Affektive lidelser, F40 Nervøse tilstande, F60: Personlighedsforstyrrelser</w:t>
      </w:r>
    </w:p>
  </w:footnote>
  <w:footnote w:id="4">
    <w:p w14:paraId="77583823" w14:textId="21E91A7B" w:rsidR="00961887" w:rsidRDefault="00961887">
      <w:pPr>
        <w:pStyle w:val="Fodnotetekst"/>
      </w:pPr>
      <w:r>
        <w:rPr>
          <w:rStyle w:val="Fodnotehenvisning"/>
        </w:rPr>
        <w:footnoteRef/>
      </w:r>
      <w:r>
        <w:t xml:space="preserve"> GIM anvendes aktuelt intensivt for patienter med PTSD. Således modtog 22 pt med denne diagnose i 2019 musikterapi i form af GIM.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43F86" w14:textId="3AA8DEFC" w:rsidR="00961887" w:rsidRDefault="00B4642C">
    <w:pPr>
      <w:pStyle w:val="Sidehoved"/>
    </w:pPr>
    <w:r>
      <w:t>Notat om musikterapi i psykiatrien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B1D8E"/>
    <w:multiLevelType w:val="hybridMultilevel"/>
    <w:tmpl w:val="1D3A8578"/>
    <w:lvl w:ilvl="0" w:tplc="2EF0322C">
      <w:start w:val="1"/>
      <w:numFmt w:val="decimal"/>
      <w:lvlText w:val="%1."/>
      <w:lvlJc w:val="left"/>
      <w:pPr>
        <w:ind w:left="810" w:hanging="450"/>
      </w:pPr>
      <w:rPr>
        <w:rFonts w:asciiTheme="minorHAnsi" w:hAnsi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6B3BC3"/>
    <w:multiLevelType w:val="hybridMultilevel"/>
    <w:tmpl w:val="3230C95C"/>
    <w:lvl w:ilvl="0" w:tplc="15F2333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C119D7"/>
    <w:multiLevelType w:val="hybridMultilevel"/>
    <w:tmpl w:val="D36A07D0"/>
    <w:lvl w:ilvl="0" w:tplc="90967772">
      <w:start w:val="1"/>
      <w:numFmt w:val="decimal"/>
      <w:lvlText w:val="%1."/>
      <w:lvlJc w:val="left"/>
      <w:pPr>
        <w:ind w:left="720" w:hanging="360"/>
      </w:pPr>
      <w:rPr>
        <w:rFonts w:eastAsia="Times New Roman" w:cstheme="minorHAnsi"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0D75BB0"/>
    <w:multiLevelType w:val="hybridMultilevel"/>
    <w:tmpl w:val="71788284"/>
    <w:lvl w:ilvl="0" w:tplc="1EC255B0">
      <w:numFmt w:val="bullet"/>
      <w:lvlText w:val="-"/>
      <w:lvlJc w:val="left"/>
      <w:pPr>
        <w:ind w:left="720" w:hanging="360"/>
      </w:pPr>
      <w:rPr>
        <w:rFonts w:ascii="Calibri" w:eastAsiaTheme="minorHAnsi" w:hAnsi="Calibri" w:cstheme="minorBidi" w:hint="default"/>
      </w:rPr>
    </w:lvl>
    <w:lvl w:ilvl="1" w:tplc="1EC255B0">
      <w:numFmt w:val="bullet"/>
      <w:lvlText w:val="-"/>
      <w:lvlJc w:val="left"/>
      <w:pPr>
        <w:ind w:left="1440" w:hanging="360"/>
      </w:pPr>
      <w:rPr>
        <w:rFonts w:ascii="Calibri" w:eastAsiaTheme="minorHAnsi" w:hAnsi="Calibri" w:cstheme="minorBidi"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BFB5F44"/>
    <w:multiLevelType w:val="multilevel"/>
    <w:tmpl w:val="122C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80453"/>
    <w:multiLevelType w:val="hybridMultilevel"/>
    <w:tmpl w:val="D30026DE"/>
    <w:lvl w:ilvl="0" w:tplc="1EC255B0">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38C6107"/>
    <w:multiLevelType w:val="hybridMultilevel"/>
    <w:tmpl w:val="D674BA72"/>
    <w:lvl w:ilvl="0" w:tplc="9710EC2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3050664"/>
    <w:multiLevelType w:val="hybridMultilevel"/>
    <w:tmpl w:val="CC7C5EBC"/>
    <w:lvl w:ilvl="0" w:tplc="FEBAB95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C7D3A74"/>
    <w:multiLevelType w:val="hybridMultilevel"/>
    <w:tmpl w:val="85301D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1C61BED"/>
    <w:multiLevelType w:val="hybridMultilevel"/>
    <w:tmpl w:val="C7B86458"/>
    <w:lvl w:ilvl="0" w:tplc="08121ED2">
      <w:start w:val="1"/>
      <w:numFmt w:val="decimal"/>
      <w:lvlText w:val="%1."/>
      <w:lvlJc w:val="left"/>
      <w:pPr>
        <w:ind w:left="900" w:hanging="540"/>
      </w:pPr>
      <w:rPr>
        <w:rFonts w:hint="default"/>
        <w:b w:val="0"/>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
  </w:num>
  <w:num w:numId="5">
    <w:abstractNumId w:val="0"/>
  </w:num>
  <w:num w:numId="6">
    <w:abstractNumId w:val="3"/>
  </w:num>
  <w:num w:numId="7">
    <w:abstractNumId w:val="8"/>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da-DK"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a-DK" w:vendorID="64" w:dllVersion="0" w:nlCheck="1" w:checkStyle="0"/>
  <w:activeWritingStyle w:appName="MSWord" w:lang="en-US" w:vendorID="64" w:dllVersion="0" w:nlCheck="1" w:checkStyle="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wMDeytDAxNDIzsTRS0lEKTi0uzszPAykwrAUAqzT12SwAAAA="/>
  </w:docVars>
  <w:rsids>
    <w:rsidRoot w:val="00D7233C"/>
    <w:rsid w:val="00001CC9"/>
    <w:rsid w:val="00002779"/>
    <w:rsid w:val="00004498"/>
    <w:rsid w:val="00004BCA"/>
    <w:rsid w:val="000068C3"/>
    <w:rsid w:val="000278DD"/>
    <w:rsid w:val="00040F2F"/>
    <w:rsid w:val="00042BC4"/>
    <w:rsid w:val="00043A5E"/>
    <w:rsid w:val="00045192"/>
    <w:rsid w:val="0004786E"/>
    <w:rsid w:val="00051987"/>
    <w:rsid w:val="000529C8"/>
    <w:rsid w:val="00053C95"/>
    <w:rsid w:val="00060415"/>
    <w:rsid w:val="0006361E"/>
    <w:rsid w:val="0006621B"/>
    <w:rsid w:val="000715DB"/>
    <w:rsid w:val="00077204"/>
    <w:rsid w:val="00084F18"/>
    <w:rsid w:val="00093486"/>
    <w:rsid w:val="0009410B"/>
    <w:rsid w:val="00097057"/>
    <w:rsid w:val="000A3550"/>
    <w:rsid w:val="000B175D"/>
    <w:rsid w:val="000B1A4A"/>
    <w:rsid w:val="000C30AD"/>
    <w:rsid w:val="000C4AC2"/>
    <w:rsid w:val="000C6C3A"/>
    <w:rsid w:val="000D0288"/>
    <w:rsid w:val="000D6416"/>
    <w:rsid w:val="000D7A29"/>
    <w:rsid w:val="000E0075"/>
    <w:rsid w:val="000E2BF5"/>
    <w:rsid w:val="00110A94"/>
    <w:rsid w:val="001144B2"/>
    <w:rsid w:val="00124210"/>
    <w:rsid w:val="00124CF7"/>
    <w:rsid w:val="0013152A"/>
    <w:rsid w:val="001376D4"/>
    <w:rsid w:val="00150647"/>
    <w:rsid w:val="0016250F"/>
    <w:rsid w:val="00162A1D"/>
    <w:rsid w:val="00165239"/>
    <w:rsid w:val="0017657C"/>
    <w:rsid w:val="00184785"/>
    <w:rsid w:val="00196DDB"/>
    <w:rsid w:val="001A6E24"/>
    <w:rsid w:val="001B069C"/>
    <w:rsid w:val="001B1582"/>
    <w:rsid w:val="001B2564"/>
    <w:rsid w:val="001B4D61"/>
    <w:rsid w:val="001C22FA"/>
    <w:rsid w:val="001C60B7"/>
    <w:rsid w:val="001D05A5"/>
    <w:rsid w:val="001D06F3"/>
    <w:rsid w:val="001D5027"/>
    <w:rsid w:val="001D5DA5"/>
    <w:rsid w:val="001D6C47"/>
    <w:rsid w:val="001E5438"/>
    <w:rsid w:val="001E5655"/>
    <w:rsid w:val="001E6308"/>
    <w:rsid w:val="001F2DDE"/>
    <w:rsid w:val="001F51C4"/>
    <w:rsid w:val="00200967"/>
    <w:rsid w:val="00200BE0"/>
    <w:rsid w:val="00217DE6"/>
    <w:rsid w:val="00230D8D"/>
    <w:rsid w:val="00231673"/>
    <w:rsid w:val="0023332E"/>
    <w:rsid w:val="002367F7"/>
    <w:rsid w:val="00236E9B"/>
    <w:rsid w:val="002438E6"/>
    <w:rsid w:val="0025725B"/>
    <w:rsid w:val="00260604"/>
    <w:rsid w:val="00262316"/>
    <w:rsid w:val="002653C2"/>
    <w:rsid w:val="0028069F"/>
    <w:rsid w:val="002835CD"/>
    <w:rsid w:val="00287F07"/>
    <w:rsid w:val="0029130B"/>
    <w:rsid w:val="002A22E1"/>
    <w:rsid w:val="002A52D7"/>
    <w:rsid w:val="002B712F"/>
    <w:rsid w:val="002B72DE"/>
    <w:rsid w:val="002B748D"/>
    <w:rsid w:val="002C4018"/>
    <w:rsid w:val="002C6B19"/>
    <w:rsid w:val="002D0DA9"/>
    <w:rsid w:val="002D386F"/>
    <w:rsid w:val="002E4FB5"/>
    <w:rsid w:val="00304E89"/>
    <w:rsid w:val="00315584"/>
    <w:rsid w:val="003161EB"/>
    <w:rsid w:val="00324874"/>
    <w:rsid w:val="00331ECC"/>
    <w:rsid w:val="00345934"/>
    <w:rsid w:val="00346A1B"/>
    <w:rsid w:val="00350F5E"/>
    <w:rsid w:val="003522C1"/>
    <w:rsid w:val="00354EBF"/>
    <w:rsid w:val="00365CD5"/>
    <w:rsid w:val="00370A28"/>
    <w:rsid w:val="00370E27"/>
    <w:rsid w:val="00374F17"/>
    <w:rsid w:val="00375055"/>
    <w:rsid w:val="00382A34"/>
    <w:rsid w:val="003848B3"/>
    <w:rsid w:val="003A11E8"/>
    <w:rsid w:val="003B0463"/>
    <w:rsid w:val="003B1532"/>
    <w:rsid w:val="003B3EBD"/>
    <w:rsid w:val="003B7DBA"/>
    <w:rsid w:val="003D1B7C"/>
    <w:rsid w:val="003D43A6"/>
    <w:rsid w:val="003D481C"/>
    <w:rsid w:val="003D6F18"/>
    <w:rsid w:val="003E01A3"/>
    <w:rsid w:val="003E3F12"/>
    <w:rsid w:val="003E4121"/>
    <w:rsid w:val="003E5114"/>
    <w:rsid w:val="003E690E"/>
    <w:rsid w:val="003F0A97"/>
    <w:rsid w:val="003F21AF"/>
    <w:rsid w:val="003F33C3"/>
    <w:rsid w:val="003F61EE"/>
    <w:rsid w:val="0040113F"/>
    <w:rsid w:val="004170A4"/>
    <w:rsid w:val="00417902"/>
    <w:rsid w:val="00421812"/>
    <w:rsid w:val="0042498D"/>
    <w:rsid w:val="004312EB"/>
    <w:rsid w:val="004368B9"/>
    <w:rsid w:val="00440703"/>
    <w:rsid w:val="00442735"/>
    <w:rsid w:val="0044339B"/>
    <w:rsid w:val="00451C38"/>
    <w:rsid w:val="00457AF1"/>
    <w:rsid w:val="00465B70"/>
    <w:rsid w:val="00467821"/>
    <w:rsid w:val="0046798C"/>
    <w:rsid w:val="00472476"/>
    <w:rsid w:val="00472B77"/>
    <w:rsid w:val="0047514F"/>
    <w:rsid w:val="00480014"/>
    <w:rsid w:val="004852A0"/>
    <w:rsid w:val="004949AF"/>
    <w:rsid w:val="00495238"/>
    <w:rsid w:val="00496008"/>
    <w:rsid w:val="004A10D8"/>
    <w:rsid w:val="004A498B"/>
    <w:rsid w:val="004A754E"/>
    <w:rsid w:val="004A7B82"/>
    <w:rsid w:val="004B339D"/>
    <w:rsid w:val="004B7262"/>
    <w:rsid w:val="004C3142"/>
    <w:rsid w:val="004C3B54"/>
    <w:rsid w:val="004C53C0"/>
    <w:rsid w:val="004D31CF"/>
    <w:rsid w:val="004D4F4E"/>
    <w:rsid w:val="004E10A9"/>
    <w:rsid w:val="004F32AC"/>
    <w:rsid w:val="004F4492"/>
    <w:rsid w:val="004F519E"/>
    <w:rsid w:val="004F73F8"/>
    <w:rsid w:val="005026DE"/>
    <w:rsid w:val="0050343E"/>
    <w:rsid w:val="00510637"/>
    <w:rsid w:val="005201E9"/>
    <w:rsid w:val="00521C04"/>
    <w:rsid w:val="005241EA"/>
    <w:rsid w:val="00540E45"/>
    <w:rsid w:val="005444D5"/>
    <w:rsid w:val="00553BF2"/>
    <w:rsid w:val="00560436"/>
    <w:rsid w:val="005631F5"/>
    <w:rsid w:val="00565B58"/>
    <w:rsid w:val="005801C9"/>
    <w:rsid w:val="00581A05"/>
    <w:rsid w:val="00584A0E"/>
    <w:rsid w:val="00594398"/>
    <w:rsid w:val="00594FBC"/>
    <w:rsid w:val="005B00EA"/>
    <w:rsid w:val="005B3F60"/>
    <w:rsid w:val="005C0635"/>
    <w:rsid w:val="005D0BA0"/>
    <w:rsid w:val="005D313F"/>
    <w:rsid w:val="005D449A"/>
    <w:rsid w:val="005D4B19"/>
    <w:rsid w:val="005E0F3D"/>
    <w:rsid w:val="005F3579"/>
    <w:rsid w:val="005F4044"/>
    <w:rsid w:val="005F4939"/>
    <w:rsid w:val="006039D2"/>
    <w:rsid w:val="00605090"/>
    <w:rsid w:val="0061002E"/>
    <w:rsid w:val="00613D1E"/>
    <w:rsid w:val="00617304"/>
    <w:rsid w:val="0062098C"/>
    <w:rsid w:val="00624A12"/>
    <w:rsid w:val="006321D8"/>
    <w:rsid w:val="0064453B"/>
    <w:rsid w:val="006454DD"/>
    <w:rsid w:val="00650B36"/>
    <w:rsid w:val="00651A78"/>
    <w:rsid w:val="00662AD7"/>
    <w:rsid w:val="0066592F"/>
    <w:rsid w:val="00673948"/>
    <w:rsid w:val="00680BC8"/>
    <w:rsid w:val="006842D6"/>
    <w:rsid w:val="00686672"/>
    <w:rsid w:val="0069083B"/>
    <w:rsid w:val="00694E69"/>
    <w:rsid w:val="00697748"/>
    <w:rsid w:val="006A0CF0"/>
    <w:rsid w:val="006A43A9"/>
    <w:rsid w:val="006B2167"/>
    <w:rsid w:val="006B6C31"/>
    <w:rsid w:val="006C54DB"/>
    <w:rsid w:val="006C6A9A"/>
    <w:rsid w:val="006D6444"/>
    <w:rsid w:val="006E3CB7"/>
    <w:rsid w:val="006F3728"/>
    <w:rsid w:val="007046B4"/>
    <w:rsid w:val="007116E6"/>
    <w:rsid w:val="007118D7"/>
    <w:rsid w:val="00722F08"/>
    <w:rsid w:val="00724EC6"/>
    <w:rsid w:val="0072579D"/>
    <w:rsid w:val="00733B2C"/>
    <w:rsid w:val="00734799"/>
    <w:rsid w:val="007546F1"/>
    <w:rsid w:val="00761F4C"/>
    <w:rsid w:val="007630E1"/>
    <w:rsid w:val="007673A0"/>
    <w:rsid w:val="00781261"/>
    <w:rsid w:val="00784C1A"/>
    <w:rsid w:val="00790678"/>
    <w:rsid w:val="00790FFB"/>
    <w:rsid w:val="0079126E"/>
    <w:rsid w:val="00792E4D"/>
    <w:rsid w:val="00795585"/>
    <w:rsid w:val="00796F5F"/>
    <w:rsid w:val="007A0240"/>
    <w:rsid w:val="007A1C25"/>
    <w:rsid w:val="007A3A0A"/>
    <w:rsid w:val="007B61D1"/>
    <w:rsid w:val="007D09D2"/>
    <w:rsid w:val="007D3134"/>
    <w:rsid w:val="007E0C20"/>
    <w:rsid w:val="007E3CF0"/>
    <w:rsid w:val="007E769A"/>
    <w:rsid w:val="008002CB"/>
    <w:rsid w:val="00800AAB"/>
    <w:rsid w:val="00806180"/>
    <w:rsid w:val="008065C0"/>
    <w:rsid w:val="0081138A"/>
    <w:rsid w:val="008140E4"/>
    <w:rsid w:val="00822FDC"/>
    <w:rsid w:val="0083682E"/>
    <w:rsid w:val="00840753"/>
    <w:rsid w:val="0084182F"/>
    <w:rsid w:val="00860B81"/>
    <w:rsid w:val="00862506"/>
    <w:rsid w:val="00870949"/>
    <w:rsid w:val="0087617C"/>
    <w:rsid w:val="00881045"/>
    <w:rsid w:val="008914C5"/>
    <w:rsid w:val="0089336C"/>
    <w:rsid w:val="008A2537"/>
    <w:rsid w:val="008A430E"/>
    <w:rsid w:val="008A4C10"/>
    <w:rsid w:val="008A7059"/>
    <w:rsid w:val="008B5F73"/>
    <w:rsid w:val="008B72B7"/>
    <w:rsid w:val="008C0344"/>
    <w:rsid w:val="008C1B4D"/>
    <w:rsid w:val="008C57AB"/>
    <w:rsid w:val="008D197E"/>
    <w:rsid w:val="008D5C34"/>
    <w:rsid w:val="008D6C80"/>
    <w:rsid w:val="008E1AA7"/>
    <w:rsid w:val="008E678F"/>
    <w:rsid w:val="008F2E99"/>
    <w:rsid w:val="008F4925"/>
    <w:rsid w:val="008F5101"/>
    <w:rsid w:val="00901497"/>
    <w:rsid w:val="00901C4E"/>
    <w:rsid w:val="00913E70"/>
    <w:rsid w:val="009267EA"/>
    <w:rsid w:val="00932083"/>
    <w:rsid w:val="0094080B"/>
    <w:rsid w:val="0094114F"/>
    <w:rsid w:val="009449D1"/>
    <w:rsid w:val="00953D8C"/>
    <w:rsid w:val="00955097"/>
    <w:rsid w:val="00957714"/>
    <w:rsid w:val="00957A8D"/>
    <w:rsid w:val="00957E53"/>
    <w:rsid w:val="00961887"/>
    <w:rsid w:val="00962302"/>
    <w:rsid w:val="0096486D"/>
    <w:rsid w:val="00970A4C"/>
    <w:rsid w:val="00976A5E"/>
    <w:rsid w:val="00981FD1"/>
    <w:rsid w:val="00984263"/>
    <w:rsid w:val="00984E3A"/>
    <w:rsid w:val="00985AF5"/>
    <w:rsid w:val="00991FE1"/>
    <w:rsid w:val="00995786"/>
    <w:rsid w:val="00996457"/>
    <w:rsid w:val="009A1056"/>
    <w:rsid w:val="009A647C"/>
    <w:rsid w:val="009B2792"/>
    <w:rsid w:val="009B38CD"/>
    <w:rsid w:val="009B5F90"/>
    <w:rsid w:val="009B7270"/>
    <w:rsid w:val="009B7793"/>
    <w:rsid w:val="009C0775"/>
    <w:rsid w:val="009C1369"/>
    <w:rsid w:val="009C2717"/>
    <w:rsid w:val="009D087F"/>
    <w:rsid w:val="009D08A6"/>
    <w:rsid w:val="009D13E4"/>
    <w:rsid w:val="009D6EBB"/>
    <w:rsid w:val="009E235A"/>
    <w:rsid w:val="009E364C"/>
    <w:rsid w:val="009E37A7"/>
    <w:rsid w:val="009E3EF1"/>
    <w:rsid w:val="009F1E0B"/>
    <w:rsid w:val="009F7EFC"/>
    <w:rsid w:val="00A011AF"/>
    <w:rsid w:val="00A01671"/>
    <w:rsid w:val="00A06C88"/>
    <w:rsid w:val="00A10425"/>
    <w:rsid w:val="00A12E71"/>
    <w:rsid w:val="00A33F4B"/>
    <w:rsid w:val="00A361AD"/>
    <w:rsid w:val="00A40CEB"/>
    <w:rsid w:val="00A43A08"/>
    <w:rsid w:val="00A45079"/>
    <w:rsid w:val="00A61319"/>
    <w:rsid w:val="00A67043"/>
    <w:rsid w:val="00A73BB3"/>
    <w:rsid w:val="00A74C9E"/>
    <w:rsid w:val="00A852C5"/>
    <w:rsid w:val="00A86DA1"/>
    <w:rsid w:val="00A9282F"/>
    <w:rsid w:val="00A9349C"/>
    <w:rsid w:val="00A94541"/>
    <w:rsid w:val="00A95E35"/>
    <w:rsid w:val="00AA22E4"/>
    <w:rsid w:val="00AA3D2A"/>
    <w:rsid w:val="00AB0A19"/>
    <w:rsid w:val="00AB184F"/>
    <w:rsid w:val="00AB792F"/>
    <w:rsid w:val="00AC22BA"/>
    <w:rsid w:val="00AD5DA7"/>
    <w:rsid w:val="00AE04EC"/>
    <w:rsid w:val="00AE1539"/>
    <w:rsid w:val="00B0798E"/>
    <w:rsid w:val="00B1516C"/>
    <w:rsid w:val="00B15B80"/>
    <w:rsid w:val="00B15D3F"/>
    <w:rsid w:val="00B212DB"/>
    <w:rsid w:val="00B22213"/>
    <w:rsid w:val="00B32F8F"/>
    <w:rsid w:val="00B418B4"/>
    <w:rsid w:val="00B428C2"/>
    <w:rsid w:val="00B4642C"/>
    <w:rsid w:val="00B47298"/>
    <w:rsid w:val="00B56A3D"/>
    <w:rsid w:val="00B57B83"/>
    <w:rsid w:val="00B630DB"/>
    <w:rsid w:val="00B711CA"/>
    <w:rsid w:val="00B921A5"/>
    <w:rsid w:val="00B96169"/>
    <w:rsid w:val="00B9651D"/>
    <w:rsid w:val="00B9738E"/>
    <w:rsid w:val="00BA1377"/>
    <w:rsid w:val="00BB09A8"/>
    <w:rsid w:val="00BB1088"/>
    <w:rsid w:val="00BB49D9"/>
    <w:rsid w:val="00BB6677"/>
    <w:rsid w:val="00BC6639"/>
    <w:rsid w:val="00BC6E28"/>
    <w:rsid w:val="00BD4CC9"/>
    <w:rsid w:val="00BE2E6B"/>
    <w:rsid w:val="00BE708F"/>
    <w:rsid w:val="00BF09BA"/>
    <w:rsid w:val="00BF1449"/>
    <w:rsid w:val="00C04B20"/>
    <w:rsid w:val="00C12183"/>
    <w:rsid w:val="00C22FF7"/>
    <w:rsid w:val="00C33928"/>
    <w:rsid w:val="00C36BD1"/>
    <w:rsid w:val="00C40C85"/>
    <w:rsid w:val="00C46808"/>
    <w:rsid w:val="00C60529"/>
    <w:rsid w:val="00C617BA"/>
    <w:rsid w:val="00C917CA"/>
    <w:rsid w:val="00CB0958"/>
    <w:rsid w:val="00CB2571"/>
    <w:rsid w:val="00CB4300"/>
    <w:rsid w:val="00CC3BC4"/>
    <w:rsid w:val="00CC3BFF"/>
    <w:rsid w:val="00CD01D4"/>
    <w:rsid w:val="00CD17D6"/>
    <w:rsid w:val="00CD1EAD"/>
    <w:rsid w:val="00CD344A"/>
    <w:rsid w:val="00CD353F"/>
    <w:rsid w:val="00CE05B0"/>
    <w:rsid w:val="00D02391"/>
    <w:rsid w:val="00D14B8C"/>
    <w:rsid w:val="00D16E14"/>
    <w:rsid w:val="00D20AF5"/>
    <w:rsid w:val="00D23755"/>
    <w:rsid w:val="00D2429A"/>
    <w:rsid w:val="00D41DCA"/>
    <w:rsid w:val="00D4328C"/>
    <w:rsid w:val="00D508B1"/>
    <w:rsid w:val="00D54D95"/>
    <w:rsid w:val="00D56F02"/>
    <w:rsid w:val="00D67A30"/>
    <w:rsid w:val="00D717E7"/>
    <w:rsid w:val="00D7233C"/>
    <w:rsid w:val="00D84249"/>
    <w:rsid w:val="00D9226B"/>
    <w:rsid w:val="00D97F7B"/>
    <w:rsid w:val="00DB3392"/>
    <w:rsid w:val="00DB4EB0"/>
    <w:rsid w:val="00DB7CE5"/>
    <w:rsid w:val="00DC1C04"/>
    <w:rsid w:val="00E03B38"/>
    <w:rsid w:val="00E052C3"/>
    <w:rsid w:val="00E0776F"/>
    <w:rsid w:val="00E10C0C"/>
    <w:rsid w:val="00E11468"/>
    <w:rsid w:val="00E14F0C"/>
    <w:rsid w:val="00E1641C"/>
    <w:rsid w:val="00E20E37"/>
    <w:rsid w:val="00E23AC1"/>
    <w:rsid w:val="00E374FF"/>
    <w:rsid w:val="00E4067B"/>
    <w:rsid w:val="00E42153"/>
    <w:rsid w:val="00E47123"/>
    <w:rsid w:val="00E579EB"/>
    <w:rsid w:val="00E60ACB"/>
    <w:rsid w:val="00E62E26"/>
    <w:rsid w:val="00E64775"/>
    <w:rsid w:val="00E65580"/>
    <w:rsid w:val="00E7043F"/>
    <w:rsid w:val="00E717B7"/>
    <w:rsid w:val="00E74234"/>
    <w:rsid w:val="00E76D8E"/>
    <w:rsid w:val="00E77D9B"/>
    <w:rsid w:val="00E81A16"/>
    <w:rsid w:val="00E83571"/>
    <w:rsid w:val="00E866D7"/>
    <w:rsid w:val="00E950A5"/>
    <w:rsid w:val="00E95240"/>
    <w:rsid w:val="00EA47DB"/>
    <w:rsid w:val="00EB07E6"/>
    <w:rsid w:val="00EB0F88"/>
    <w:rsid w:val="00EB1967"/>
    <w:rsid w:val="00EB420C"/>
    <w:rsid w:val="00EB7701"/>
    <w:rsid w:val="00EB78E7"/>
    <w:rsid w:val="00EC3939"/>
    <w:rsid w:val="00EC4446"/>
    <w:rsid w:val="00EC6FF8"/>
    <w:rsid w:val="00EE2013"/>
    <w:rsid w:val="00EE24A0"/>
    <w:rsid w:val="00EE73E4"/>
    <w:rsid w:val="00F00A98"/>
    <w:rsid w:val="00F00C75"/>
    <w:rsid w:val="00F02974"/>
    <w:rsid w:val="00F15CCB"/>
    <w:rsid w:val="00F260E8"/>
    <w:rsid w:val="00F3687D"/>
    <w:rsid w:val="00F37AF6"/>
    <w:rsid w:val="00F42231"/>
    <w:rsid w:val="00F42E0E"/>
    <w:rsid w:val="00F50BAD"/>
    <w:rsid w:val="00F565F6"/>
    <w:rsid w:val="00F60A23"/>
    <w:rsid w:val="00F701E9"/>
    <w:rsid w:val="00F72BF8"/>
    <w:rsid w:val="00F74D51"/>
    <w:rsid w:val="00F84B91"/>
    <w:rsid w:val="00F8555D"/>
    <w:rsid w:val="00F90901"/>
    <w:rsid w:val="00F91F89"/>
    <w:rsid w:val="00F9309C"/>
    <w:rsid w:val="00FA5B5A"/>
    <w:rsid w:val="00FB32C4"/>
    <w:rsid w:val="00FB3A12"/>
    <w:rsid w:val="00FB489B"/>
    <w:rsid w:val="00FC1643"/>
    <w:rsid w:val="00FC4E8A"/>
    <w:rsid w:val="00FC6C2D"/>
    <w:rsid w:val="00FD4060"/>
    <w:rsid w:val="00FF141A"/>
    <w:rsid w:val="00FF4E8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A08C28"/>
  <w15:docId w15:val="{0E126FE4-0E56-9B45-B696-1D865029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da-DK"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FF"/>
    <w:pPr>
      <w:spacing w:after="0"/>
    </w:pPr>
    <w:rPr>
      <w:rFonts w:ascii="Times New Roman" w:hAnsi="Times New Roman" w:cs="Times New Roman"/>
      <w:sz w:val="24"/>
      <w:szCs w:val="24"/>
      <w:lang w:eastAsia="da-DK"/>
    </w:rPr>
  </w:style>
  <w:style w:type="paragraph" w:styleId="Overskrift1">
    <w:name w:val="heading 1"/>
    <w:basedOn w:val="Normal"/>
    <w:next w:val="Normal"/>
    <w:link w:val="Overskrift1Tegn"/>
    <w:uiPriority w:val="9"/>
    <w:qFormat/>
    <w:rsid w:val="00806180"/>
    <w:pPr>
      <w:spacing w:before="480"/>
      <w:contextualSpacing/>
      <w:outlineLvl w:val="0"/>
    </w:pPr>
    <w:rPr>
      <w:rFonts w:asciiTheme="majorHAnsi" w:hAnsiTheme="majorHAnsi" w:cstheme="majorBidi"/>
      <w:smallCaps/>
      <w:spacing w:val="5"/>
      <w:sz w:val="36"/>
      <w:szCs w:val="36"/>
      <w:lang w:eastAsia="en-US"/>
    </w:rPr>
  </w:style>
  <w:style w:type="paragraph" w:styleId="Overskrift2">
    <w:name w:val="heading 2"/>
    <w:basedOn w:val="Normal"/>
    <w:next w:val="Normal"/>
    <w:link w:val="Overskrift2Tegn"/>
    <w:uiPriority w:val="9"/>
    <w:unhideWhenUsed/>
    <w:qFormat/>
    <w:rsid w:val="00806180"/>
    <w:pPr>
      <w:spacing w:before="200" w:line="271" w:lineRule="auto"/>
      <w:outlineLvl w:val="1"/>
    </w:pPr>
    <w:rPr>
      <w:rFonts w:asciiTheme="majorHAnsi" w:hAnsiTheme="majorHAnsi" w:cstheme="majorBidi"/>
      <w:smallCaps/>
      <w:sz w:val="28"/>
      <w:szCs w:val="28"/>
      <w:lang w:eastAsia="en-US"/>
    </w:rPr>
  </w:style>
  <w:style w:type="paragraph" w:styleId="Overskrift3">
    <w:name w:val="heading 3"/>
    <w:basedOn w:val="Normal"/>
    <w:next w:val="Normal"/>
    <w:link w:val="Overskrift3Tegn"/>
    <w:uiPriority w:val="9"/>
    <w:unhideWhenUsed/>
    <w:qFormat/>
    <w:rsid w:val="00806180"/>
    <w:pPr>
      <w:spacing w:before="200" w:line="271" w:lineRule="auto"/>
      <w:outlineLvl w:val="2"/>
    </w:pPr>
    <w:rPr>
      <w:rFonts w:asciiTheme="majorHAnsi" w:hAnsiTheme="majorHAnsi" w:cstheme="majorBidi"/>
      <w:i/>
      <w:iCs/>
      <w:smallCaps/>
      <w:spacing w:val="5"/>
      <w:sz w:val="26"/>
      <w:szCs w:val="26"/>
      <w:lang w:eastAsia="en-US"/>
    </w:rPr>
  </w:style>
  <w:style w:type="paragraph" w:styleId="Overskrift4">
    <w:name w:val="heading 4"/>
    <w:basedOn w:val="Normal"/>
    <w:next w:val="Normal"/>
    <w:link w:val="Overskrift4Tegn"/>
    <w:uiPriority w:val="9"/>
    <w:semiHidden/>
    <w:unhideWhenUsed/>
    <w:qFormat/>
    <w:rsid w:val="00806180"/>
    <w:pPr>
      <w:spacing w:line="271" w:lineRule="auto"/>
      <w:outlineLvl w:val="3"/>
    </w:pPr>
    <w:rPr>
      <w:rFonts w:asciiTheme="majorHAnsi" w:hAnsiTheme="majorHAnsi" w:cstheme="majorBidi"/>
      <w:b/>
      <w:bCs/>
      <w:spacing w:val="5"/>
      <w:lang w:eastAsia="en-US"/>
    </w:rPr>
  </w:style>
  <w:style w:type="paragraph" w:styleId="Overskrift5">
    <w:name w:val="heading 5"/>
    <w:basedOn w:val="Normal"/>
    <w:next w:val="Normal"/>
    <w:link w:val="Overskrift5Tegn"/>
    <w:uiPriority w:val="9"/>
    <w:semiHidden/>
    <w:unhideWhenUsed/>
    <w:qFormat/>
    <w:rsid w:val="00806180"/>
    <w:pPr>
      <w:spacing w:line="271" w:lineRule="auto"/>
      <w:outlineLvl w:val="4"/>
    </w:pPr>
    <w:rPr>
      <w:i/>
      <w:iCs/>
    </w:rPr>
  </w:style>
  <w:style w:type="paragraph" w:styleId="Overskrift6">
    <w:name w:val="heading 6"/>
    <w:basedOn w:val="Normal"/>
    <w:next w:val="Normal"/>
    <w:link w:val="Overskrift6Tegn"/>
    <w:uiPriority w:val="9"/>
    <w:semiHidden/>
    <w:unhideWhenUsed/>
    <w:qFormat/>
    <w:rsid w:val="00806180"/>
    <w:pPr>
      <w:shd w:val="clear" w:color="auto" w:fill="FFFFFF" w:themeFill="background1"/>
      <w:spacing w:line="271" w:lineRule="auto"/>
      <w:outlineLvl w:val="5"/>
    </w:pPr>
    <w:rPr>
      <w:b/>
      <w:bCs/>
      <w:color w:val="595959" w:themeColor="text1" w:themeTint="A6"/>
      <w:spacing w:val="5"/>
    </w:rPr>
  </w:style>
  <w:style w:type="paragraph" w:styleId="Overskrift7">
    <w:name w:val="heading 7"/>
    <w:basedOn w:val="Normal"/>
    <w:next w:val="Normal"/>
    <w:link w:val="Overskrift7Tegn"/>
    <w:uiPriority w:val="9"/>
    <w:semiHidden/>
    <w:unhideWhenUsed/>
    <w:qFormat/>
    <w:rsid w:val="00806180"/>
    <w:pPr>
      <w:outlineLvl w:val="6"/>
    </w:pPr>
    <w:rPr>
      <w:b/>
      <w:bCs/>
      <w:i/>
      <w:iCs/>
      <w:color w:val="5A5A5A" w:themeColor="text1" w:themeTint="A5"/>
      <w:sz w:val="20"/>
      <w:szCs w:val="20"/>
    </w:rPr>
  </w:style>
  <w:style w:type="paragraph" w:styleId="Overskrift8">
    <w:name w:val="heading 8"/>
    <w:basedOn w:val="Normal"/>
    <w:next w:val="Normal"/>
    <w:link w:val="Overskrift8Tegn"/>
    <w:uiPriority w:val="9"/>
    <w:semiHidden/>
    <w:unhideWhenUsed/>
    <w:qFormat/>
    <w:rsid w:val="00806180"/>
    <w:pPr>
      <w:outlineLvl w:val="7"/>
    </w:pPr>
    <w:rPr>
      <w:b/>
      <w:bCs/>
      <w:color w:val="7F7F7F" w:themeColor="text1" w:themeTint="80"/>
      <w:sz w:val="20"/>
      <w:szCs w:val="20"/>
    </w:rPr>
  </w:style>
  <w:style w:type="paragraph" w:styleId="Overskrift9">
    <w:name w:val="heading 9"/>
    <w:basedOn w:val="Normal"/>
    <w:next w:val="Normal"/>
    <w:link w:val="Overskrift9Tegn"/>
    <w:uiPriority w:val="9"/>
    <w:semiHidden/>
    <w:unhideWhenUsed/>
    <w:qFormat/>
    <w:rsid w:val="00806180"/>
    <w:pPr>
      <w:spacing w:line="271" w:lineRule="auto"/>
      <w:outlineLvl w:val="8"/>
    </w:pPr>
    <w:rPr>
      <w:b/>
      <w:bCs/>
      <w:i/>
      <w:iCs/>
      <w:color w:val="7F7F7F" w:themeColor="text1" w:themeTint="8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06180"/>
    <w:pPr>
      <w:spacing w:after="80"/>
      <w:ind w:left="720"/>
      <w:contextualSpacing/>
    </w:pPr>
    <w:rPr>
      <w:rFonts w:asciiTheme="majorHAnsi" w:hAnsiTheme="majorHAnsi" w:cstheme="majorBidi"/>
      <w:sz w:val="22"/>
      <w:szCs w:val="22"/>
      <w:lang w:eastAsia="en-US"/>
    </w:rPr>
  </w:style>
  <w:style w:type="character" w:customStyle="1" w:styleId="Overskrift1Tegn">
    <w:name w:val="Overskrift 1 Tegn"/>
    <w:basedOn w:val="Standardskrifttypeiafsnit"/>
    <w:link w:val="Overskrift1"/>
    <w:uiPriority w:val="9"/>
    <w:rsid w:val="00806180"/>
    <w:rPr>
      <w:smallCaps/>
      <w:spacing w:val="5"/>
      <w:sz w:val="36"/>
      <w:szCs w:val="36"/>
    </w:rPr>
  </w:style>
  <w:style w:type="character" w:customStyle="1" w:styleId="Overskrift2Tegn">
    <w:name w:val="Overskrift 2 Tegn"/>
    <w:basedOn w:val="Standardskrifttypeiafsnit"/>
    <w:link w:val="Overskrift2"/>
    <w:uiPriority w:val="9"/>
    <w:rsid w:val="00806180"/>
    <w:rPr>
      <w:smallCaps/>
      <w:sz w:val="28"/>
      <w:szCs w:val="28"/>
    </w:rPr>
  </w:style>
  <w:style w:type="paragraph" w:styleId="NormalWeb">
    <w:name w:val="Normal (Web)"/>
    <w:basedOn w:val="Normal"/>
    <w:uiPriority w:val="99"/>
    <w:semiHidden/>
    <w:unhideWhenUsed/>
    <w:rsid w:val="00B57B83"/>
    <w:pPr>
      <w:spacing w:before="100" w:beforeAutospacing="1" w:after="100" w:afterAutospacing="1"/>
    </w:pPr>
    <w:rPr>
      <w:rFonts w:eastAsia="Times New Roman"/>
    </w:rPr>
  </w:style>
  <w:style w:type="character" w:styleId="Hyperlink">
    <w:name w:val="Hyperlink"/>
    <w:basedOn w:val="Standardskrifttypeiafsnit"/>
    <w:uiPriority w:val="99"/>
    <w:unhideWhenUsed/>
    <w:rsid w:val="00051987"/>
    <w:rPr>
      <w:color w:val="0000FF"/>
      <w:u w:val="single"/>
    </w:rPr>
  </w:style>
  <w:style w:type="character" w:customStyle="1" w:styleId="Overskrift3Tegn">
    <w:name w:val="Overskrift 3 Tegn"/>
    <w:basedOn w:val="Standardskrifttypeiafsnit"/>
    <w:link w:val="Overskrift3"/>
    <w:uiPriority w:val="9"/>
    <w:rsid w:val="00806180"/>
    <w:rPr>
      <w:i/>
      <w:iCs/>
      <w:smallCaps/>
      <w:spacing w:val="5"/>
      <w:sz w:val="26"/>
      <w:szCs w:val="26"/>
    </w:rPr>
  </w:style>
  <w:style w:type="table" w:styleId="Tabel-Gitter">
    <w:name w:val="Table Grid"/>
    <w:basedOn w:val="Tabel-Normal"/>
    <w:uiPriority w:val="59"/>
    <w:rsid w:val="00AE15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70949"/>
    <w:pPr>
      <w:tabs>
        <w:tab w:val="center" w:pos="4819"/>
        <w:tab w:val="right" w:pos="9638"/>
      </w:tabs>
    </w:pPr>
    <w:rPr>
      <w:rFonts w:asciiTheme="majorHAnsi" w:hAnsiTheme="majorHAnsi" w:cstheme="majorBidi"/>
      <w:sz w:val="22"/>
      <w:szCs w:val="22"/>
      <w:lang w:eastAsia="en-US"/>
    </w:rPr>
  </w:style>
  <w:style w:type="character" w:customStyle="1" w:styleId="SidehovedTegn">
    <w:name w:val="Sidehoved Tegn"/>
    <w:basedOn w:val="Standardskrifttypeiafsnit"/>
    <w:link w:val="Sidehoved"/>
    <w:uiPriority w:val="99"/>
    <w:rsid w:val="00870949"/>
  </w:style>
  <w:style w:type="paragraph" w:styleId="Sidefod">
    <w:name w:val="footer"/>
    <w:basedOn w:val="Normal"/>
    <w:link w:val="SidefodTegn"/>
    <w:uiPriority w:val="99"/>
    <w:unhideWhenUsed/>
    <w:rsid w:val="00870949"/>
    <w:pPr>
      <w:tabs>
        <w:tab w:val="center" w:pos="4819"/>
        <w:tab w:val="right" w:pos="9638"/>
      </w:tabs>
    </w:pPr>
    <w:rPr>
      <w:rFonts w:asciiTheme="majorHAnsi" w:hAnsiTheme="majorHAnsi" w:cstheme="majorBidi"/>
      <w:sz w:val="22"/>
      <w:szCs w:val="22"/>
      <w:lang w:eastAsia="en-US"/>
    </w:rPr>
  </w:style>
  <w:style w:type="character" w:customStyle="1" w:styleId="SidefodTegn">
    <w:name w:val="Sidefod Tegn"/>
    <w:basedOn w:val="Standardskrifttypeiafsnit"/>
    <w:link w:val="Sidefod"/>
    <w:uiPriority w:val="99"/>
    <w:rsid w:val="00870949"/>
  </w:style>
  <w:style w:type="character" w:styleId="Linjenummer">
    <w:name w:val="line number"/>
    <w:basedOn w:val="Standardskrifttypeiafsnit"/>
    <w:uiPriority w:val="99"/>
    <w:semiHidden/>
    <w:unhideWhenUsed/>
    <w:rsid w:val="00806180"/>
  </w:style>
  <w:style w:type="character" w:customStyle="1" w:styleId="Overskrift4Tegn">
    <w:name w:val="Overskrift 4 Tegn"/>
    <w:basedOn w:val="Standardskrifttypeiafsnit"/>
    <w:link w:val="Overskrift4"/>
    <w:uiPriority w:val="9"/>
    <w:semiHidden/>
    <w:rsid w:val="00806180"/>
    <w:rPr>
      <w:b/>
      <w:bCs/>
      <w:spacing w:val="5"/>
      <w:sz w:val="24"/>
      <w:szCs w:val="24"/>
    </w:rPr>
  </w:style>
  <w:style w:type="character" w:customStyle="1" w:styleId="Overskrift5Tegn">
    <w:name w:val="Overskrift 5 Tegn"/>
    <w:basedOn w:val="Standardskrifttypeiafsnit"/>
    <w:link w:val="Overskrift5"/>
    <w:uiPriority w:val="9"/>
    <w:semiHidden/>
    <w:rsid w:val="00806180"/>
    <w:rPr>
      <w:i/>
      <w:iCs/>
      <w:sz w:val="24"/>
      <w:szCs w:val="24"/>
    </w:rPr>
  </w:style>
  <w:style w:type="character" w:customStyle="1" w:styleId="Overskrift6Tegn">
    <w:name w:val="Overskrift 6 Tegn"/>
    <w:basedOn w:val="Standardskrifttypeiafsnit"/>
    <w:link w:val="Overskrift6"/>
    <w:uiPriority w:val="9"/>
    <w:semiHidden/>
    <w:rsid w:val="00806180"/>
    <w:rPr>
      <w:b/>
      <w:bCs/>
      <w:color w:val="595959" w:themeColor="text1" w:themeTint="A6"/>
      <w:spacing w:val="5"/>
      <w:shd w:val="clear" w:color="auto" w:fill="FFFFFF" w:themeFill="background1"/>
    </w:rPr>
  </w:style>
  <w:style w:type="character" w:customStyle="1" w:styleId="Overskrift7Tegn">
    <w:name w:val="Overskrift 7 Tegn"/>
    <w:basedOn w:val="Standardskrifttypeiafsnit"/>
    <w:link w:val="Overskrift7"/>
    <w:uiPriority w:val="9"/>
    <w:semiHidden/>
    <w:rsid w:val="00806180"/>
    <w:rPr>
      <w:b/>
      <w:bCs/>
      <w:i/>
      <w:iCs/>
      <w:color w:val="5A5A5A" w:themeColor="text1" w:themeTint="A5"/>
      <w:sz w:val="20"/>
      <w:szCs w:val="20"/>
    </w:rPr>
  </w:style>
  <w:style w:type="character" w:customStyle="1" w:styleId="Overskrift8Tegn">
    <w:name w:val="Overskrift 8 Tegn"/>
    <w:basedOn w:val="Standardskrifttypeiafsnit"/>
    <w:link w:val="Overskrift8"/>
    <w:uiPriority w:val="9"/>
    <w:semiHidden/>
    <w:rsid w:val="00806180"/>
    <w:rPr>
      <w:b/>
      <w:bCs/>
      <w:color w:val="7F7F7F" w:themeColor="text1" w:themeTint="80"/>
      <w:sz w:val="20"/>
      <w:szCs w:val="20"/>
    </w:rPr>
  </w:style>
  <w:style w:type="character" w:customStyle="1" w:styleId="Overskrift9Tegn">
    <w:name w:val="Overskrift 9 Tegn"/>
    <w:basedOn w:val="Standardskrifttypeiafsnit"/>
    <w:link w:val="Overskrift9"/>
    <w:uiPriority w:val="9"/>
    <w:semiHidden/>
    <w:rsid w:val="00806180"/>
    <w:rPr>
      <w:b/>
      <w:bCs/>
      <w:i/>
      <w:iCs/>
      <w:color w:val="7F7F7F" w:themeColor="text1" w:themeTint="80"/>
      <w:sz w:val="18"/>
      <w:szCs w:val="18"/>
    </w:rPr>
  </w:style>
  <w:style w:type="paragraph" w:styleId="Titel">
    <w:name w:val="Title"/>
    <w:basedOn w:val="Normal"/>
    <w:next w:val="Normal"/>
    <w:link w:val="TitelTegn"/>
    <w:uiPriority w:val="10"/>
    <w:qFormat/>
    <w:rsid w:val="00806180"/>
    <w:pPr>
      <w:spacing w:after="300"/>
      <w:contextualSpacing/>
    </w:pPr>
    <w:rPr>
      <w:rFonts w:asciiTheme="majorHAnsi" w:hAnsiTheme="majorHAnsi" w:cstheme="majorBidi"/>
      <w:smallCaps/>
      <w:sz w:val="52"/>
      <w:szCs w:val="52"/>
      <w:lang w:eastAsia="en-US"/>
    </w:rPr>
  </w:style>
  <w:style w:type="character" w:customStyle="1" w:styleId="TitelTegn">
    <w:name w:val="Titel Tegn"/>
    <w:basedOn w:val="Standardskrifttypeiafsnit"/>
    <w:link w:val="Titel"/>
    <w:uiPriority w:val="10"/>
    <w:rsid w:val="00806180"/>
    <w:rPr>
      <w:smallCaps/>
      <w:sz w:val="52"/>
      <w:szCs w:val="52"/>
    </w:rPr>
  </w:style>
  <w:style w:type="paragraph" w:styleId="Undertitel">
    <w:name w:val="Subtitle"/>
    <w:basedOn w:val="Normal"/>
    <w:next w:val="Normal"/>
    <w:link w:val="UndertitelTegn"/>
    <w:uiPriority w:val="11"/>
    <w:qFormat/>
    <w:rsid w:val="00806180"/>
    <w:pPr>
      <w:spacing w:after="80"/>
    </w:pPr>
    <w:rPr>
      <w:rFonts w:asciiTheme="majorHAnsi" w:hAnsiTheme="majorHAnsi" w:cstheme="majorBidi"/>
      <w:i/>
      <w:iCs/>
      <w:smallCaps/>
      <w:spacing w:val="10"/>
      <w:sz w:val="28"/>
      <w:szCs w:val="28"/>
      <w:lang w:eastAsia="en-US"/>
    </w:rPr>
  </w:style>
  <w:style w:type="character" w:customStyle="1" w:styleId="UndertitelTegn">
    <w:name w:val="Undertitel Tegn"/>
    <w:basedOn w:val="Standardskrifttypeiafsnit"/>
    <w:link w:val="Undertitel"/>
    <w:uiPriority w:val="11"/>
    <w:rsid w:val="00806180"/>
    <w:rPr>
      <w:i/>
      <w:iCs/>
      <w:smallCaps/>
      <w:spacing w:val="10"/>
      <w:sz w:val="28"/>
      <w:szCs w:val="28"/>
    </w:rPr>
  </w:style>
  <w:style w:type="character" w:styleId="Strk">
    <w:name w:val="Strong"/>
    <w:uiPriority w:val="22"/>
    <w:qFormat/>
    <w:rsid w:val="00806180"/>
    <w:rPr>
      <w:b/>
      <w:bCs/>
    </w:rPr>
  </w:style>
  <w:style w:type="character" w:styleId="Fremhv">
    <w:name w:val="Emphasis"/>
    <w:uiPriority w:val="20"/>
    <w:qFormat/>
    <w:rsid w:val="00806180"/>
    <w:rPr>
      <w:b/>
      <w:bCs/>
      <w:i/>
      <w:iCs/>
      <w:spacing w:val="10"/>
    </w:rPr>
  </w:style>
  <w:style w:type="paragraph" w:styleId="Ingenafstand">
    <w:name w:val="No Spacing"/>
    <w:basedOn w:val="Normal"/>
    <w:uiPriority w:val="1"/>
    <w:qFormat/>
    <w:rsid w:val="00806180"/>
    <w:rPr>
      <w:rFonts w:asciiTheme="majorHAnsi" w:hAnsiTheme="majorHAnsi" w:cstheme="majorBidi"/>
      <w:sz w:val="22"/>
      <w:szCs w:val="22"/>
      <w:lang w:eastAsia="en-US"/>
    </w:rPr>
  </w:style>
  <w:style w:type="paragraph" w:styleId="Citat">
    <w:name w:val="Quote"/>
    <w:basedOn w:val="Normal"/>
    <w:next w:val="Normal"/>
    <w:link w:val="CitatTegn"/>
    <w:uiPriority w:val="29"/>
    <w:qFormat/>
    <w:rsid w:val="00806180"/>
    <w:pPr>
      <w:spacing w:after="80"/>
    </w:pPr>
    <w:rPr>
      <w:rFonts w:asciiTheme="majorHAnsi" w:hAnsiTheme="majorHAnsi" w:cstheme="majorBidi"/>
      <w:i/>
      <w:iCs/>
      <w:sz w:val="22"/>
      <w:szCs w:val="22"/>
      <w:lang w:eastAsia="en-US"/>
    </w:rPr>
  </w:style>
  <w:style w:type="character" w:customStyle="1" w:styleId="CitatTegn">
    <w:name w:val="Citat Tegn"/>
    <w:basedOn w:val="Standardskrifttypeiafsnit"/>
    <w:link w:val="Citat"/>
    <w:uiPriority w:val="29"/>
    <w:rsid w:val="00806180"/>
    <w:rPr>
      <w:i/>
      <w:iCs/>
    </w:rPr>
  </w:style>
  <w:style w:type="paragraph" w:styleId="Strktcitat">
    <w:name w:val="Intense Quote"/>
    <w:basedOn w:val="Normal"/>
    <w:next w:val="Normal"/>
    <w:link w:val="StrktcitatTegn"/>
    <w:uiPriority w:val="30"/>
    <w:qFormat/>
    <w:rsid w:val="00806180"/>
    <w:pPr>
      <w:pBdr>
        <w:top w:val="single" w:sz="4" w:space="10" w:color="auto"/>
        <w:bottom w:val="single" w:sz="4" w:space="10" w:color="auto"/>
      </w:pBdr>
      <w:spacing w:before="240" w:after="240" w:line="300" w:lineRule="auto"/>
      <w:ind w:left="1152" w:right="1152"/>
      <w:jc w:val="both"/>
    </w:pPr>
    <w:rPr>
      <w:rFonts w:asciiTheme="majorHAnsi" w:hAnsiTheme="majorHAnsi" w:cstheme="majorBidi"/>
      <w:i/>
      <w:iCs/>
      <w:sz w:val="22"/>
      <w:szCs w:val="22"/>
      <w:lang w:eastAsia="en-US"/>
    </w:rPr>
  </w:style>
  <w:style w:type="character" w:customStyle="1" w:styleId="StrktcitatTegn">
    <w:name w:val="Stærkt citat Tegn"/>
    <w:basedOn w:val="Standardskrifttypeiafsnit"/>
    <w:link w:val="Strktcitat"/>
    <w:uiPriority w:val="30"/>
    <w:rsid w:val="00806180"/>
    <w:rPr>
      <w:i/>
      <w:iCs/>
    </w:rPr>
  </w:style>
  <w:style w:type="character" w:styleId="Svagfremhvning">
    <w:name w:val="Subtle Emphasis"/>
    <w:uiPriority w:val="19"/>
    <w:qFormat/>
    <w:rsid w:val="00806180"/>
    <w:rPr>
      <w:i/>
      <w:iCs/>
    </w:rPr>
  </w:style>
  <w:style w:type="character" w:styleId="Kraftigfremhvning">
    <w:name w:val="Intense Emphasis"/>
    <w:uiPriority w:val="21"/>
    <w:qFormat/>
    <w:rsid w:val="00806180"/>
    <w:rPr>
      <w:b/>
      <w:bCs/>
      <w:i/>
      <w:iCs/>
    </w:rPr>
  </w:style>
  <w:style w:type="character" w:styleId="Svaghenvisning">
    <w:name w:val="Subtle Reference"/>
    <w:basedOn w:val="Standardskrifttypeiafsnit"/>
    <w:uiPriority w:val="31"/>
    <w:qFormat/>
    <w:rsid w:val="00806180"/>
    <w:rPr>
      <w:smallCaps/>
    </w:rPr>
  </w:style>
  <w:style w:type="character" w:styleId="Kraftighenvisning">
    <w:name w:val="Intense Reference"/>
    <w:uiPriority w:val="32"/>
    <w:qFormat/>
    <w:rsid w:val="00806180"/>
    <w:rPr>
      <w:b/>
      <w:bCs/>
      <w:smallCaps/>
    </w:rPr>
  </w:style>
  <w:style w:type="character" w:styleId="Bogenstitel">
    <w:name w:val="Book Title"/>
    <w:basedOn w:val="Standardskrifttypeiafsnit"/>
    <w:uiPriority w:val="33"/>
    <w:qFormat/>
    <w:rsid w:val="00806180"/>
    <w:rPr>
      <w:i/>
      <w:iCs/>
      <w:smallCaps/>
      <w:spacing w:val="5"/>
    </w:rPr>
  </w:style>
  <w:style w:type="paragraph" w:styleId="Overskrift">
    <w:name w:val="TOC Heading"/>
    <w:basedOn w:val="Overskrift1"/>
    <w:next w:val="Normal"/>
    <w:uiPriority w:val="39"/>
    <w:semiHidden/>
    <w:unhideWhenUsed/>
    <w:qFormat/>
    <w:rsid w:val="00806180"/>
    <w:pPr>
      <w:outlineLvl w:val="9"/>
    </w:pPr>
  </w:style>
  <w:style w:type="character" w:customStyle="1" w:styleId="autoren">
    <w:name w:val="autoren"/>
    <w:basedOn w:val="Standardskrifttypeiafsnit"/>
    <w:rsid w:val="00D67A30"/>
  </w:style>
  <w:style w:type="character" w:customStyle="1" w:styleId="color">
    <w:name w:val="color"/>
    <w:basedOn w:val="Standardskrifttypeiafsnit"/>
    <w:rsid w:val="00D67A30"/>
  </w:style>
  <w:style w:type="character" w:styleId="Kommentarhenvisning">
    <w:name w:val="annotation reference"/>
    <w:uiPriority w:val="99"/>
    <w:semiHidden/>
    <w:unhideWhenUsed/>
    <w:rsid w:val="005E0F3D"/>
    <w:rPr>
      <w:sz w:val="16"/>
      <w:szCs w:val="16"/>
    </w:rPr>
  </w:style>
  <w:style w:type="paragraph" w:styleId="Kommentartekst">
    <w:name w:val="annotation text"/>
    <w:basedOn w:val="Normal"/>
    <w:link w:val="KommentartekstTegn"/>
    <w:uiPriority w:val="99"/>
    <w:semiHidden/>
    <w:unhideWhenUsed/>
    <w:rsid w:val="005E0F3D"/>
    <w:pPr>
      <w:spacing w:after="200"/>
    </w:pPr>
    <w:rPr>
      <w:rFonts w:ascii="Calibri" w:eastAsia="SimSun" w:hAnsi="Calibri"/>
      <w:sz w:val="20"/>
      <w:szCs w:val="20"/>
      <w:lang w:val="en-US" w:eastAsia="en-US"/>
    </w:rPr>
  </w:style>
  <w:style w:type="character" w:customStyle="1" w:styleId="KommentartekstTegn">
    <w:name w:val="Kommentartekst Tegn"/>
    <w:basedOn w:val="Standardskrifttypeiafsnit"/>
    <w:link w:val="Kommentartekst"/>
    <w:uiPriority w:val="99"/>
    <w:semiHidden/>
    <w:rsid w:val="005E0F3D"/>
    <w:rPr>
      <w:rFonts w:ascii="Calibri" w:eastAsia="SimSun" w:hAnsi="Calibri" w:cs="Times New Roman"/>
      <w:sz w:val="20"/>
      <w:szCs w:val="20"/>
      <w:lang w:val="en-US"/>
    </w:rPr>
  </w:style>
  <w:style w:type="paragraph" w:styleId="Markeringsbobletekst">
    <w:name w:val="Balloon Text"/>
    <w:basedOn w:val="Normal"/>
    <w:link w:val="MarkeringsbobletekstTegn"/>
    <w:uiPriority w:val="99"/>
    <w:semiHidden/>
    <w:unhideWhenUsed/>
    <w:rsid w:val="005E0F3D"/>
    <w:rPr>
      <w:sz w:val="18"/>
      <w:szCs w:val="18"/>
    </w:rPr>
  </w:style>
  <w:style w:type="character" w:customStyle="1" w:styleId="MarkeringsbobletekstTegn">
    <w:name w:val="Markeringsbobletekst Tegn"/>
    <w:basedOn w:val="Standardskrifttypeiafsnit"/>
    <w:link w:val="Markeringsbobletekst"/>
    <w:uiPriority w:val="99"/>
    <w:semiHidden/>
    <w:rsid w:val="005E0F3D"/>
    <w:rPr>
      <w:rFonts w:ascii="Times New Roman" w:hAnsi="Times New Roman" w:cs="Times New Roman"/>
      <w:sz w:val="18"/>
      <w:szCs w:val="18"/>
      <w:lang w:eastAsia="da-DK"/>
    </w:rPr>
  </w:style>
  <w:style w:type="character" w:styleId="BesgtLink">
    <w:name w:val="FollowedHyperlink"/>
    <w:basedOn w:val="Standardskrifttypeiafsnit"/>
    <w:uiPriority w:val="99"/>
    <w:semiHidden/>
    <w:unhideWhenUsed/>
    <w:rsid w:val="0050343E"/>
    <w:rPr>
      <w:color w:val="800080" w:themeColor="followedHyperlink"/>
      <w:u w:val="single"/>
    </w:rPr>
  </w:style>
  <w:style w:type="paragraph" w:styleId="Kommentaremne">
    <w:name w:val="annotation subject"/>
    <w:basedOn w:val="Kommentartekst"/>
    <w:next w:val="Kommentartekst"/>
    <w:link w:val="KommentaremneTegn"/>
    <w:uiPriority w:val="99"/>
    <w:semiHidden/>
    <w:unhideWhenUsed/>
    <w:rsid w:val="00A40CEB"/>
    <w:pPr>
      <w:spacing w:after="0"/>
    </w:pPr>
    <w:rPr>
      <w:rFonts w:ascii="Times New Roman" w:eastAsiaTheme="majorEastAsia" w:hAnsi="Times New Roman"/>
      <w:b/>
      <w:bCs/>
      <w:lang w:val="da-DK" w:eastAsia="da-DK"/>
    </w:rPr>
  </w:style>
  <w:style w:type="character" w:customStyle="1" w:styleId="KommentaremneTegn">
    <w:name w:val="Kommentaremne Tegn"/>
    <w:basedOn w:val="KommentartekstTegn"/>
    <w:link w:val="Kommentaremne"/>
    <w:uiPriority w:val="99"/>
    <w:semiHidden/>
    <w:rsid w:val="00A40CEB"/>
    <w:rPr>
      <w:rFonts w:ascii="Times New Roman" w:eastAsia="SimSun" w:hAnsi="Times New Roman" w:cs="Times New Roman"/>
      <w:b/>
      <w:bCs/>
      <w:sz w:val="20"/>
      <w:szCs w:val="20"/>
      <w:lang w:val="en-US" w:eastAsia="da-DK"/>
    </w:rPr>
  </w:style>
  <w:style w:type="paragraph" w:styleId="Korrektur">
    <w:name w:val="Revision"/>
    <w:hidden/>
    <w:uiPriority w:val="99"/>
    <w:semiHidden/>
    <w:rsid w:val="009E235A"/>
    <w:pPr>
      <w:spacing w:after="0"/>
    </w:pPr>
    <w:rPr>
      <w:rFonts w:ascii="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EC6FF8"/>
    <w:rPr>
      <w:sz w:val="20"/>
      <w:szCs w:val="20"/>
    </w:rPr>
  </w:style>
  <w:style w:type="character" w:customStyle="1" w:styleId="FodnotetekstTegn">
    <w:name w:val="Fodnotetekst Tegn"/>
    <w:basedOn w:val="Standardskrifttypeiafsnit"/>
    <w:link w:val="Fodnotetekst"/>
    <w:uiPriority w:val="99"/>
    <w:semiHidden/>
    <w:rsid w:val="00EC6FF8"/>
    <w:rPr>
      <w:rFonts w:ascii="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EC6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7947">
      <w:bodyDiv w:val="1"/>
      <w:marLeft w:val="0"/>
      <w:marRight w:val="0"/>
      <w:marTop w:val="0"/>
      <w:marBottom w:val="0"/>
      <w:divBdr>
        <w:top w:val="none" w:sz="0" w:space="0" w:color="auto"/>
        <w:left w:val="none" w:sz="0" w:space="0" w:color="auto"/>
        <w:bottom w:val="none" w:sz="0" w:space="0" w:color="auto"/>
        <w:right w:val="none" w:sz="0" w:space="0" w:color="auto"/>
      </w:divBdr>
    </w:div>
    <w:div w:id="80445071">
      <w:bodyDiv w:val="1"/>
      <w:marLeft w:val="0"/>
      <w:marRight w:val="0"/>
      <w:marTop w:val="0"/>
      <w:marBottom w:val="0"/>
      <w:divBdr>
        <w:top w:val="none" w:sz="0" w:space="0" w:color="auto"/>
        <w:left w:val="none" w:sz="0" w:space="0" w:color="auto"/>
        <w:bottom w:val="none" w:sz="0" w:space="0" w:color="auto"/>
        <w:right w:val="none" w:sz="0" w:space="0" w:color="auto"/>
      </w:divBdr>
    </w:div>
    <w:div w:id="109477763">
      <w:bodyDiv w:val="1"/>
      <w:marLeft w:val="0"/>
      <w:marRight w:val="0"/>
      <w:marTop w:val="0"/>
      <w:marBottom w:val="0"/>
      <w:divBdr>
        <w:top w:val="none" w:sz="0" w:space="0" w:color="auto"/>
        <w:left w:val="none" w:sz="0" w:space="0" w:color="auto"/>
        <w:bottom w:val="none" w:sz="0" w:space="0" w:color="auto"/>
        <w:right w:val="none" w:sz="0" w:space="0" w:color="auto"/>
      </w:divBdr>
      <w:divsChild>
        <w:div w:id="437726071">
          <w:marLeft w:val="0"/>
          <w:marRight w:val="0"/>
          <w:marTop w:val="0"/>
          <w:marBottom w:val="0"/>
          <w:divBdr>
            <w:top w:val="none" w:sz="0" w:space="0" w:color="auto"/>
            <w:left w:val="none" w:sz="0" w:space="0" w:color="auto"/>
            <w:bottom w:val="none" w:sz="0" w:space="0" w:color="auto"/>
            <w:right w:val="none" w:sz="0" w:space="0" w:color="auto"/>
          </w:divBdr>
        </w:div>
      </w:divsChild>
    </w:div>
    <w:div w:id="114981462">
      <w:bodyDiv w:val="1"/>
      <w:marLeft w:val="0"/>
      <w:marRight w:val="0"/>
      <w:marTop w:val="0"/>
      <w:marBottom w:val="0"/>
      <w:divBdr>
        <w:top w:val="none" w:sz="0" w:space="0" w:color="auto"/>
        <w:left w:val="none" w:sz="0" w:space="0" w:color="auto"/>
        <w:bottom w:val="none" w:sz="0" w:space="0" w:color="auto"/>
        <w:right w:val="none" w:sz="0" w:space="0" w:color="auto"/>
      </w:divBdr>
      <w:divsChild>
        <w:div w:id="1014302580">
          <w:marLeft w:val="0"/>
          <w:marRight w:val="0"/>
          <w:marTop w:val="0"/>
          <w:marBottom w:val="0"/>
          <w:divBdr>
            <w:top w:val="none" w:sz="0" w:space="0" w:color="auto"/>
            <w:left w:val="none" w:sz="0" w:space="0" w:color="auto"/>
            <w:bottom w:val="none" w:sz="0" w:space="0" w:color="auto"/>
            <w:right w:val="none" w:sz="0" w:space="0" w:color="auto"/>
          </w:divBdr>
        </w:div>
      </w:divsChild>
    </w:div>
    <w:div w:id="184903020">
      <w:bodyDiv w:val="1"/>
      <w:marLeft w:val="0"/>
      <w:marRight w:val="0"/>
      <w:marTop w:val="0"/>
      <w:marBottom w:val="0"/>
      <w:divBdr>
        <w:top w:val="none" w:sz="0" w:space="0" w:color="auto"/>
        <w:left w:val="none" w:sz="0" w:space="0" w:color="auto"/>
        <w:bottom w:val="none" w:sz="0" w:space="0" w:color="auto"/>
        <w:right w:val="none" w:sz="0" w:space="0" w:color="auto"/>
      </w:divBdr>
    </w:div>
    <w:div w:id="264920614">
      <w:bodyDiv w:val="1"/>
      <w:marLeft w:val="0"/>
      <w:marRight w:val="0"/>
      <w:marTop w:val="0"/>
      <w:marBottom w:val="0"/>
      <w:divBdr>
        <w:top w:val="none" w:sz="0" w:space="0" w:color="auto"/>
        <w:left w:val="none" w:sz="0" w:space="0" w:color="auto"/>
        <w:bottom w:val="none" w:sz="0" w:space="0" w:color="auto"/>
        <w:right w:val="none" w:sz="0" w:space="0" w:color="auto"/>
      </w:divBdr>
    </w:div>
    <w:div w:id="265961233">
      <w:bodyDiv w:val="1"/>
      <w:marLeft w:val="0"/>
      <w:marRight w:val="0"/>
      <w:marTop w:val="0"/>
      <w:marBottom w:val="0"/>
      <w:divBdr>
        <w:top w:val="none" w:sz="0" w:space="0" w:color="auto"/>
        <w:left w:val="none" w:sz="0" w:space="0" w:color="auto"/>
        <w:bottom w:val="none" w:sz="0" w:space="0" w:color="auto"/>
        <w:right w:val="none" w:sz="0" w:space="0" w:color="auto"/>
      </w:divBdr>
      <w:divsChild>
        <w:div w:id="1157840193">
          <w:marLeft w:val="0"/>
          <w:marRight w:val="0"/>
          <w:marTop w:val="0"/>
          <w:marBottom w:val="0"/>
          <w:divBdr>
            <w:top w:val="none" w:sz="0" w:space="0" w:color="auto"/>
            <w:left w:val="none" w:sz="0" w:space="0" w:color="auto"/>
            <w:bottom w:val="none" w:sz="0" w:space="0" w:color="auto"/>
            <w:right w:val="none" w:sz="0" w:space="0" w:color="auto"/>
          </w:divBdr>
          <w:divsChild>
            <w:div w:id="1719668662">
              <w:marLeft w:val="2028"/>
              <w:marRight w:val="2028"/>
              <w:marTop w:val="0"/>
              <w:marBottom w:val="0"/>
              <w:divBdr>
                <w:top w:val="none" w:sz="0" w:space="0" w:color="auto"/>
                <w:left w:val="none" w:sz="0" w:space="0" w:color="auto"/>
                <w:bottom w:val="none" w:sz="0" w:space="0" w:color="auto"/>
                <w:right w:val="none" w:sz="0" w:space="0" w:color="auto"/>
              </w:divBdr>
              <w:divsChild>
                <w:div w:id="778568643">
                  <w:marLeft w:val="0"/>
                  <w:marRight w:val="0"/>
                  <w:marTop w:val="0"/>
                  <w:marBottom w:val="0"/>
                  <w:divBdr>
                    <w:top w:val="none" w:sz="0" w:space="0" w:color="auto"/>
                    <w:left w:val="none" w:sz="0" w:space="0" w:color="auto"/>
                    <w:bottom w:val="none" w:sz="0" w:space="0" w:color="auto"/>
                    <w:right w:val="none" w:sz="0" w:space="0" w:color="auto"/>
                  </w:divBdr>
                  <w:divsChild>
                    <w:div w:id="1587154679">
                      <w:marLeft w:val="0"/>
                      <w:marRight w:val="0"/>
                      <w:marTop w:val="0"/>
                      <w:marBottom w:val="0"/>
                      <w:divBdr>
                        <w:top w:val="none" w:sz="0" w:space="0" w:color="auto"/>
                        <w:left w:val="none" w:sz="0" w:space="0" w:color="auto"/>
                        <w:bottom w:val="none" w:sz="0" w:space="0" w:color="auto"/>
                        <w:right w:val="none" w:sz="0" w:space="0" w:color="auto"/>
                      </w:divBdr>
                      <w:divsChild>
                        <w:div w:id="1812014916">
                          <w:marLeft w:val="0"/>
                          <w:marRight w:val="0"/>
                          <w:marTop w:val="0"/>
                          <w:marBottom w:val="0"/>
                          <w:divBdr>
                            <w:top w:val="none" w:sz="0" w:space="0" w:color="auto"/>
                            <w:left w:val="none" w:sz="0" w:space="0" w:color="auto"/>
                            <w:bottom w:val="none" w:sz="0" w:space="0" w:color="auto"/>
                            <w:right w:val="none" w:sz="0" w:space="0" w:color="auto"/>
                          </w:divBdr>
                          <w:divsChild>
                            <w:div w:id="183256015">
                              <w:marLeft w:val="0"/>
                              <w:marRight w:val="0"/>
                              <w:marTop w:val="0"/>
                              <w:marBottom w:val="81"/>
                              <w:divBdr>
                                <w:top w:val="none" w:sz="0" w:space="0" w:color="auto"/>
                                <w:left w:val="none" w:sz="0" w:space="0" w:color="auto"/>
                                <w:bottom w:val="none" w:sz="0" w:space="0" w:color="auto"/>
                                <w:right w:val="none" w:sz="0" w:space="0" w:color="auto"/>
                              </w:divBdr>
                              <w:divsChild>
                                <w:div w:id="1886520547">
                                  <w:marLeft w:val="0"/>
                                  <w:marRight w:val="0"/>
                                  <w:marTop w:val="0"/>
                                  <w:marBottom w:val="0"/>
                                  <w:divBdr>
                                    <w:top w:val="none" w:sz="0" w:space="0" w:color="auto"/>
                                    <w:left w:val="none" w:sz="0" w:space="0" w:color="auto"/>
                                    <w:bottom w:val="none" w:sz="0" w:space="0" w:color="auto"/>
                                    <w:right w:val="none" w:sz="0" w:space="0" w:color="auto"/>
                                  </w:divBdr>
                                  <w:divsChild>
                                    <w:div w:id="1669820553">
                                      <w:marLeft w:val="0"/>
                                      <w:marRight w:val="0"/>
                                      <w:marTop w:val="0"/>
                                      <w:marBottom w:val="0"/>
                                      <w:divBdr>
                                        <w:top w:val="none" w:sz="0" w:space="0" w:color="auto"/>
                                        <w:left w:val="none" w:sz="0" w:space="0" w:color="auto"/>
                                        <w:bottom w:val="none" w:sz="0" w:space="0" w:color="auto"/>
                                        <w:right w:val="none" w:sz="0" w:space="0" w:color="auto"/>
                                      </w:divBdr>
                                      <w:divsChild>
                                        <w:div w:id="1883249421">
                                          <w:marLeft w:val="203"/>
                                          <w:marRight w:val="0"/>
                                          <w:marTop w:val="0"/>
                                          <w:marBottom w:val="0"/>
                                          <w:divBdr>
                                            <w:top w:val="none" w:sz="0" w:space="0" w:color="auto"/>
                                            <w:left w:val="none" w:sz="0" w:space="0" w:color="auto"/>
                                            <w:bottom w:val="none" w:sz="0" w:space="0" w:color="auto"/>
                                            <w:right w:val="none" w:sz="0" w:space="0" w:color="auto"/>
                                          </w:divBdr>
                                          <w:divsChild>
                                            <w:div w:id="5599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1695998">
      <w:bodyDiv w:val="1"/>
      <w:marLeft w:val="0"/>
      <w:marRight w:val="0"/>
      <w:marTop w:val="0"/>
      <w:marBottom w:val="0"/>
      <w:divBdr>
        <w:top w:val="none" w:sz="0" w:space="0" w:color="auto"/>
        <w:left w:val="none" w:sz="0" w:space="0" w:color="auto"/>
        <w:bottom w:val="none" w:sz="0" w:space="0" w:color="auto"/>
        <w:right w:val="none" w:sz="0" w:space="0" w:color="auto"/>
      </w:divBdr>
    </w:div>
    <w:div w:id="761147354">
      <w:bodyDiv w:val="1"/>
      <w:marLeft w:val="0"/>
      <w:marRight w:val="0"/>
      <w:marTop w:val="0"/>
      <w:marBottom w:val="0"/>
      <w:divBdr>
        <w:top w:val="none" w:sz="0" w:space="0" w:color="auto"/>
        <w:left w:val="none" w:sz="0" w:space="0" w:color="auto"/>
        <w:bottom w:val="none" w:sz="0" w:space="0" w:color="auto"/>
        <w:right w:val="none" w:sz="0" w:space="0" w:color="auto"/>
      </w:divBdr>
    </w:div>
    <w:div w:id="853420959">
      <w:bodyDiv w:val="1"/>
      <w:marLeft w:val="0"/>
      <w:marRight w:val="0"/>
      <w:marTop w:val="0"/>
      <w:marBottom w:val="0"/>
      <w:divBdr>
        <w:top w:val="none" w:sz="0" w:space="0" w:color="auto"/>
        <w:left w:val="none" w:sz="0" w:space="0" w:color="auto"/>
        <w:bottom w:val="none" w:sz="0" w:space="0" w:color="auto"/>
        <w:right w:val="none" w:sz="0" w:space="0" w:color="auto"/>
      </w:divBdr>
    </w:div>
    <w:div w:id="979189718">
      <w:bodyDiv w:val="1"/>
      <w:marLeft w:val="0"/>
      <w:marRight w:val="0"/>
      <w:marTop w:val="0"/>
      <w:marBottom w:val="0"/>
      <w:divBdr>
        <w:top w:val="none" w:sz="0" w:space="0" w:color="auto"/>
        <w:left w:val="none" w:sz="0" w:space="0" w:color="auto"/>
        <w:bottom w:val="none" w:sz="0" w:space="0" w:color="auto"/>
        <w:right w:val="none" w:sz="0" w:space="0" w:color="auto"/>
      </w:divBdr>
      <w:divsChild>
        <w:div w:id="1062676494">
          <w:marLeft w:val="0"/>
          <w:marRight w:val="0"/>
          <w:marTop w:val="0"/>
          <w:marBottom w:val="0"/>
          <w:divBdr>
            <w:top w:val="none" w:sz="0" w:space="0" w:color="auto"/>
            <w:left w:val="none" w:sz="0" w:space="0" w:color="auto"/>
            <w:bottom w:val="none" w:sz="0" w:space="0" w:color="auto"/>
            <w:right w:val="none" w:sz="0" w:space="0" w:color="auto"/>
          </w:divBdr>
          <w:divsChild>
            <w:div w:id="1908496722">
              <w:marLeft w:val="0"/>
              <w:marRight w:val="0"/>
              <w:marTop w:val="0"/>
              <w:marBottom w:val="0"/>
              <w:divBdr>
                <w:top w:val="none" w:sz="0" w:space="0" w:color="auto"/>
                <w:left w:val="none" w:sz="0" w:space="0" w:color="auto"/>
                <w:bottom w:val="none" w:sz="0" w:space="0" w:color="auto"/>
                <w:right w:val="none" w:sz="0" w:space="0" w:color="auto"/>
              </w:divBdr>
              <w:divsChild>
                <w:div w:id="4409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4121">
      <w:bodyDiv w:val="1"/>
      <w:marLeft w:val="0"/>
      <w:marRight w:val="0"/>
      <w:marTop w:val="0"/>
      <w:marBottom w:val="0"/>
      <w:divBdr>
        <w:top w:val="none" w:sz="0" w:space="0" w:color="auto"/>
        <w:left w:val="none" w:sz="0" w:space="0" w:color="auto"/>
        <w:bottom w:val="none" w:sz="0" w:space="0" w:color="auto"/>
        <w:right w:val="none" w:sz="0" w:space="0" w:color="auto"/>
      </w:divBdr>
      <w:divsChild>
        <w:div w:id="789783833">
          <w:marLeft w:val="0"/>
          <w:marRight w:val="0"/>
          <w:marTop w:val="0"/>
          <w:marBottom w:val="0"/>
          <w:divBdr>
            <w:top w:val="none" w:sz="0" w:space="0" w:color="auto"/>
            <w:left w:val="none" w:sz="0" w:space="0" w:color="auto"/>
            <w:bottom w:val="none" w:sz="0" w:space="0" w:color="auto"/>
            <w:right w:val="none" w:sz="0" w:space="0" w:color="auto"/>
          </w:divBdr>
        </w:div>
      </w:divsChild>
    </w:div>
    <w:div w:id="1126966796">
      <w:bodyDiv w:val="1"/>
      <w:marLeft w:val="0"/>
      <w:marRight w:val="0"/>
      <w:marTop w:val="0"/>
      <w:marBottom w:val="0"/>
      <w:divBdr>
        <w:top w:val="none" w:sz="0" w:space="0" w:color="auto"/>
        <w:left w:val="none" w:sz="0" w:space="0" w:color="auto"/>
        <w:bottom w:val="none" w:sz="0" w:space="0" w:color="auto"/>
        <w:right w:val="none" w:sz="0" w:space="0" w:color="auto"/>
      </w:divBdr>
    </w:div>
    <w:div w:id="1234702722">
      <w:bodyDiv w:val="1"/>
      <w:marLeft w:val="0"/>
      <w:marRight w:val="0"/>
      <w:marTop w:val="0"/>
      <w:marBottom w:val="0"/>
      <w:divBdr>
        <w:top w:val="none" w:sz="0" w:space="0" w:color="auto"/>
        <w:left w:val="none" w:sz="0" w:space="0" w:color="auto"/>
        <w:bottom w:val="none" w:sz="0" w:space="0" w:color="auto"/>
        <w:right w:val="none" w:sz="0" w:space="0" w:color="auto"/>
      </w:divBdr>
      <w:divsChild>
        <w:div w:id="937055363">
          <w:marLeft w:val="0"/>
          <w:marRight w:val="0"/>
          <w:marTop w:val="0"/>
          <w:marBottom w:val="0"/>
          <w:divBdr>
            <w:top w:val="none" w:sz="0" w:space="0" w:color="auto"/>
            <w:left w:val="none" w:sz="0" w:space="0" w:color="auto"/>
            <w:bottom w:val="none" w:sz="0" w:space="0" w:color="auto"/>
            <w:right w:val="none" w:sz="0" w:space="0" w:color="auto"/>
          </w:divBdr>
          <w:divsChild>
            <w:div w:id="14845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2597">
      <w:bodyDiv w:val="1"/>
      <w:marLeft w:val="0"/>
      <w:marRight w:val="0"/>
      <w:marTop w:val="0"/>
      <w:marBottom w:val="0"/>
      <w:divBdr>
        <w:top w:val="none" w:sz="0" w:space="0" w:color="auto"/>
        <w:left w:val="none" w:sz="0" w:space="0" w:color="auto"/>
        <w:bottom w:val="none" w:sz="0" w:space="0" w:color="auto"/>
        <w:right w:val="none" w:sz="0" w:space="0" w:color="auto"/>
      </w:divBdr>
    </w:div>
    <w:div w:id="1312641721">
      <w:bodyDiv w:val="1"/>
      <w:marLeft w:val="0"/>
      <w:marRight w:val="0"/>
      <w:marTop w:val="0"/>
      <w:marBottom w:val="0"/>
      <w:divBdr>
        <w:top w:val="none" w:sz="0" w:space="0" w:color="auto"/>
        <w:left w:val="none" w:sz="0" w:space="0" w:color="auto"/>
        <w:bottom w:val="none" w:sz="0" w:space="0" w:color="auto"/>
        <w:right w:val="none" w:sz="0" w:space="0" w:color="auto"/>
      </w:divBdr>
    </w:div>
    <w:div w:id="1318612510">
      <w:bodyDiv w:val="1"/>
      <w:marLeft w:val="0"/>
      <w:marRight w:val="0"/>
      <w:marTop w:val="0"/>
      <w:marBottom w:val="0"/>
      <w:divBdr>
        <w:top w:val="none" w:sz="0" w:space="0" w:color="auto"/>
        <w:left w:val="none" w:sz="0" w:space="0" w:color="auto"/>
        <w:bottom w:val="none" w:sz="0" w:space="0" w:color="auto"/>
        <w:right w:val="none" w:sz="0" w:space="0" w:color="auto"/>
      </w:divBdr>
      <w:divsChild>
        <w:div w:id="478571026">
          <w:marLeft w:val="0"/>
          <w:marRight w:val="0"/>
          <w:marTop w:val="0"/>
          <w:marBottom w:val="0"/>
          <w:divBdr>
            <w:top w:val="none" w:sz="0" w:space="0" w:color="auto"/>
            <w:left w:val="none" w:sz="0" w:space="0" w:color="auto"/>
            <w:bottom w:val="none" w:sz="0" w:space="0" w:color="auto"/>
            <w:right w:val="none" w:sz="0" w:space="0" w:color="auto"/>
          </w:divBdr>
        </w:div>
      </w:divsChild>
    </w:div>
    <w:div w:id="1352532897">
      <w:bodyDiv w:val="1"/>
      <w:marLeft w:val="0"/>
      <w:marRight w:val="0"/>
      <w:marTop w:val="0"/>
      <w:marBottom w:val="0"/>
      <w:divBdr>
        <w:top w:val="none" w:sz="0" w:space="0" w:color="auto"/>
        <w:left w:val="none" w:sz="0" w:space="0" w:color="auto"/>
        <w:bottom w:val="none" w:sz="0" w:space="0" w:color="auto"/>
        <w:right w:val="none" w:sz="0" w:space="0" w:color="auto"/>
      </w:divBdr>
      <w:divsChild>
        <w:div w:id="915280519">
          <w:marLeft w:val="0"/>
          <w:marRight w:val="0"/>
          <w:marTop w:val="0"/>
          <w:marBottom w:val="0"/>
          <w:divBdr>
            <w:top w:val="none" w:sz="0" w:space="0" w:color="auto"/>
            <w:left w:val="none" w:sz="0" w:space="0" w:color="auto"/>
            <w:bottom w:val="none" w:sz="0" w:space="0" w:color="auto"/>
            <w:right w:val="none" w:sz="0" w:space="0" w:color="auto"/>
          </w:divBdr>
          <w:divsChild>
            <w:div w:id="886187152">
              <w:marLeft w:val="0"/>
              <w:marRight w:val="0"/>
              <w:marTop w:val="0"/>
              <w:marBottom w:val="0"/>
              <w:divBdr>
                <w:top w:val="none" w:sz="0" w:space="0" w:color="auto"/>
                <w:left w:val="none" w:sz="0" w:space="0" w:color="auto"/>
                <w:bottom w:val="none" w:sz="0" w:space="0" w:color="auto"/>
                <w:right w:val="none" w:sz="0" w:space="0" w:color="auto"/>
              </w:divBdr>
              <w:divsChild>
                <w:div w:id="21155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7950">
      <w:bodyDiv w:val="1"/>
      <w:marLeft w:val="0"/>
      <w:marRight w:val="0"/>
      <w:marTop w:val="0"/>
      <w:marBottom w:val="0"/>
      <w:divBdr>
        <w:top w:val="none" w:sz="0" w:space="0" w:color="auto"/>
        <w:left w:val="none" w:sz="0" w:space="0" w:color="auto"/>
        <w:bottom w:val="none" w:sz="0" w:space="0" w:color="auto"/>
        <w:right w:val="none" w:sz="0" w:space="0" w:color="auto"/>
      </w:divBdr>
      <w:divsChild>
        <w:div w:id="1849055367">
          <w:marLeft w:val="0"/>
          <w:marRight w:val="0"/>
          <w:marTop w:val="0"/>
          <w:marBottom w:val="0"/>
          <w:divBdr>
            <w:top w:val="none" w:sz="0" w:space="0" w:color="auto"/>
            <w:left w:val="none" w:sz="0" w:space="0" w:color="auto"/>
            <w:bottom w:val="none" w:sz="0" w:space="0" w:color="auto"/>
            <w:right w:val="none" w:sz="0" w:space="0" w:color="auto"/>
          </w:divBdr>
        </w:div>
      </w:divsChild>
    </w:div>
    <w:div w:id="1385905061">
      <w:bodyDiv w:val="1"/>
      <w:marLeft w:val="0"/>
      <w:marRight w:val="0"/>
      <w:marTop w:val="0"/>
      <w:marBottom w:val="0"/>
      <w:divBdr>
        <w:top w:val="none" w:sz="0" w:space="0" w:color="auto"/>
        <w:left w:val="none" w:sz="0" w:space="0" w:color="auto"/>
        <w:bottom w:val="none" w:sz="0" w:space="0" w:color="auto"/>
        <w:right w:val="none" w:sz="0" w:space="0" w:color="auto"/>
      </w:divBdr>
      <w:divsChild>
        <w:div w:id="625888760">
          <w:marLeft w:val="0"/>
          <w:marRight w:val="0"/>
          <w:marTop w:val="0"/>
          <w:marBottom w:val="0"/>
          <w:divBdr>
            <w:top w:val="none" w:sz="0" w:space="0" w:color="auto"/>
            <w:left w:val="none" w:sz="0" w:space="0" w:color="auto"/>
            <w:bottom w:val="none" w:sz="0" w:space="0" w:color="auto"/>
            <w:right w:val="none" w:sz="0" w:space="0" w:color="auto"/>
          </w:divBdr>
          <w:divsChild>
            <w:div w:id="1069108570">
              <w:marLeft w:val="0"/>
              <w:marRight w:val="0"/>
              <w:marTop w:val="0"/>
              <w:marBottom w:val="0"/>
              <w:divBdr>
                <w:top w:val="none" w:sz="0" w:space="0" w:color="auto"/>
                <w:left w:val="none" w:sz="0" w:space="0" w:color="auto"/>
                <w:bottom w:val="none" w:sz="0" w:space="0" w:color="auto"/>
                <w:right w:val="none" w:sz="0" w:space="0" w:color="auto"/>
              </w:divBdr>
              <w:divsChild>
                <w:div w:id="16919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145020">
      <w:bodyDiv w:val="1"/>
      <w:marLeft w:val="0"/>
      <w:marRight w:val="0"/>
      <w:marTop w:val="0"/>
      <w:marBottom w:val="0"/>
      <w:divBdr>
        <w:top w:val="none" w:sz="0" w:space="0" w:color="auto"/>
        <w:left w:val="none" w:sz="0" w:space="0" w:color="auto"/>
        <w:bottom w:val="none" w:sz="0" w:space="0" w:color="auto"/>
        <w:right w:val="none" w:sz="0" w:space="0" w:color="auto"/>
      </w:divBdr>
    </w:div>
    <w:div w:id="1515262462">
      <w:bodyDiv w:val="1"/>
      <w:marLeft w:val="0"/>
      <w:marRight w:val="0"/>
      <w:marTop w:val="0"/>
      <w:marBottom w:val="0"/>
      <w:divBdr>
        <w:top w:val="none" w:sz="0" w:space="0" w:color="auto"/>
        <w:left w:val="none" w:sz="0" w:space="0" w:color="auto"/>
        <w:bottom w:val="none" w:sz="0" w:space="0" w:color="auto"/>
        <w:right w:val="none" w:sz="0" w:space="0" w:color="auto"/>
      </w:divBdr>
    </w:div>
    <w:div w:id="1536577519">
      <w:bodyDiv w:val="1"/>
      <w:marLeft w:val="0"/>
      <w:marRight w:val="0"/>
      <w:marTop w:val="0"/>
      <w:marBottom w:val="0"/>
      <w:divBdr>
        <w:top w:val="none" w:sz="0" w:space="0" w:color="auto"/>
        <w:left w:val="none" w:sz="0" w:space="0" w:color="auto"/>
        <w:bottom w:val="none" w:sz="0" w:space="0" w:color="auto"/>
        <w:right w:val="none" w:sz="0" w:space="0" w:color="auto"/>
      </w:divBdr>
    </w:div>
    <w:div w:id="1558315921">
      <w:bodyDiv w:val="1"/>
      <w:marLeft w:val="0"/>
      <w:marRight w:val="0"/>
      <w:marTop w:val="0"/>
      <w:marBottom w:val="0"/>
      <w:divBdr>
        <w:top w:val="none" w:sz="0" w:space="0" w:color="auto"/>
        <w:left w:val="none" w:sz="0" w:space="0" w:color="auto"/>
        <w:bottom w:val="none" w:sz="0" w:space="0" w:color="auto"/>
        <w:right w:val="none" w:sz="0" w:space="0" w:color="auto"/>
      </w:divBdr>
    </w:div>
    <w:div w:id="1582133951">
      <w:bodyDiv w:val="1"/>
      <w:marLeft w:val="0"/>
      <w:marRight w:val="0"/>
      <w:marTop w:val="0"/>
      <w:marBottom w:val="0"/>
      <w:divBdr>
        <w:top w:val="none" w:sz="0" w:space="0" w:color="auto"/>
        <w:left w:val="none" w:sz="0" w:space="0" w:color="auto"/>
        <w:bottom w:val="none" w:sz="0" w:space="0" w:color="auto"/>
        <w:right w:val="none" w:sz="0" w:space="0" w:color="auto"/>
      </w:divBdr>
    </w:div>
    <w:div w:id="1735086542">
      <w:bodyDiv w:val="1"/>
      <w:marLeft w:val="0"/>
      <w:marRight w:val="0"/>
      <w:marTop w:val="0"/>
      <w:marBottom w:val="0"/>
      <w:divBdr>
        <w:top w:val="none" w:sz="0" w:space="0" w:color="auto"/>
        <w:left w:val="none" w:sz="0" w:space="0" w:color="auto"/>
        <w:bottom w:val="none" w:sz="0" w:space="0" w:color="auto"/>
        <w:right w:val="none" w:sz="0" w:space="0" w:color="auto"/>
      </w:divBdr>
    </w:div>
    <w:div w:id="1804469930">
      <w:bodyDiv w:val="1"/>
      <w:marLeft w:val="0"/>
      <w:marRight w:val="0"/>
      <w:marTop w:val="0"/>
      <w:marBottom w:val="0"/>
      <w:divBdr>
        <w:top w:val="none" w:sz="0" w:space="0" w:color="auto"/>
        <w:left w:val="none" w:sz="0" w:space="0" w:color="auto"/>
        <w:bottom w:val="none" w:sz="0" w:space="0" w:color="auto"/>
        <w:right w:val="none" w:sz="0" w:space="0" w:color="auto"/>
      </w:divBdr>
      <w:divsChild>
        <w:div w:id="1631402434">
          <w:marLeft w:val="0"/>
          <w:marRight w:val="0"/>
          <w:marTop w:val="0"/>
          <w:marBottom w:val="0"/>
          <w:divBdr>
            <w:top w:val="none" w:sz="0" w:space="0" w:color="auto"/>
            <w:left w:val="none" w:sz="0" w:space="0" w:color="auto"/>
            <w:bottom w:val="none" w:sz="0" w:space="0" w:color="auto"/>
            <w:right w:val="none" w:sz="0" w:space="0" w:color="auto"/>
          </w:divBdr>
          <w:divsChild>
            <w:div w:id="60491402">
              <w:marLeft w:val="0"/>
              <w:marRight w:val="0"/>
              <w:marTop w:val="0"/>
              <w:marBottom w:val="0"/>
              <w:divBdr>
                <w:top w:val="none" w:sz="0" w:space="0" w:color="auto"/>
                <w:left w:val="none" w:sz="0" w:space="0" w:color="auto"/>
                <w:bottom w:val="none" w:sz="0" w:space="0" w:color="auto"/>
                <w:right w:val="none" w:sz="0" w:space="0" w:color="auto"/>
              </w:divBdr>
              <w:divsChild>
                <w:div w:id="1364019467">
                  <w:marLeft w:val="0"/>
                  <w:marRight w:val="0"/>
                  <w:marTop w:val="0"/>
                  <w:marBottom w:val="0"/>
                  <w:divBdr>
                    <w:top w:val="none" w:sz="0" w:space="0" w:color="auto"/>
                    <w:left w:val="none" w:sz="0" w:space="0" w:color="auto"/>
                    <w:bottom w:val="none" w:sz="0" w:space="0" w:color="auto"/>
                    <w:right w:val="none" w:sz="0" w:space="0" w:color="auto"/>
                  </w:divBdr>
                </w:div>
                <w:div w:id="14497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451484">
      <w:bodyDiv w:val="1"/>
      <w:marLeft w:val="0"/>
      <w:marRight w:val="0"/>
      <w:marTop w:val="0"/>
      <w:marBottom w:val="0"/>
      <w:divBdr>
        <w:top w:val="none" w:sz="0" w:space="0" w:color="auto"/>
        <w:left w:val="none" w:sz="0" w:space="0" w:color="auto"/>
        <w:bottom w:val="none" w:sz="0" w:space="0" w:color="auto"/>
        <w:right w:val="none" w:sz="0" w:space="0" w:color="auto"/>
      </w:divBdr>
      <w:divsChild>
        <w:div w:id="134223973">
          <w:marLeft w:val="0"/>
          <w:marRight w:val="0"/>
          <w:marTop w:val="0"/>
          <w:marBottom w:val="0"/>
          <w:divBdr>
            <w:top w:val="none" w:sz="0" w:space="0" w:color="auto"/>
            <w:left w:val="none" w:sz="0" w:space="0" w:color="auto"/>
            <w:bottom w:val="none" w:sz="0" w:space="0" w:color="auto"/>
            <w:right w:val="none" w:sz="0" w:space="0" w:color="auto"/>
          </w:divBdr>
        </w:div>
      </w:divsChild>
    </w:div>
    <w:div w:id="21433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banken.dk/KM1" TargetMode="External"/><Relationship Id="rId13" Type="http://schemas.openxmlformats.org/officeDocument/2006/relationships/hyperlink" Target="http://vbn.aau.dk/da/journals/journal-of-music-therapy(745178e5-9c6a-4d4e-a81a-d6226e59d54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bn.aau.dk/da/persons/niels-hannibal%28f4dadb6f-5f76-44d2-bdd0-409fcc3e9e19%29.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93/jmt/thx00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hannibal\Documents\Kortl&#230;gning%20afmt%20i%20psy.%202013-14\Kortl&#230;gning%2002.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hannibal\Documents\Kortl&#230;gning%20afmt%20i%20psy.%202013-14\Kortl&#230;gning%2002.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hannibal\Documents\Kortl&#230;gning%20afmt%20i%20psy.%202013-14\Kortl&#230;gning%2002.03.15%20(version%2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a-D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'Hospitals psyk'!$AV$4:$AV$11</c:f>
              <c:strCache>
                <c:ptCount val="8"/>
                <c:pt idx="0">
                  <c:v>F 10</c:v>
                </c:pt>
                <c:pt idx="1">
                  <c:v>F 20</c:v>
                </c:pt>
                <c:pt idx="2">
                  <c:v>F 30</c:v>
                </c:pt>
                <c:pt idx="3">
                  <c:v>F 40</c:v>
                </c:pt>
                <c:pt idx="4">
                  <c:v>F 50</c:v>
                </c:pt>
                <c:pt idx="5">
                  <c:v>F 60</c:v>
                </c:pt>
                <c:pt idx="6">
                  <c:v>F 80</c:v>
                </c:pt>
                <c:pt idx="7">
                  <c:v>F 90</c:v>
                </c:pt>
              </c:strCache>
            </c:strRef>
          </c:cat>
          <c:val>
            <c:numRef>
              <c:f>'Hospitals psyk'!$AW$4:$AW$11</c:f>
              <c:numCache>
                <c:formatCode>0.00</c:formatCode>
                <c:ptCount val="8"/>
                <c:pt idx="0" formatCode="General">
                  <c:v>0</c:v>
                </c:pt>
                <c:pt idx="1">
                  <c:v>47.619047619047613</c:v>
                </c:pt>
                <c:pt idx="2">
                  <c:v>28.571428571428569</c:v>
                </c:pt>
                <c:pt idx="3">
                  <c:v>9.5238095238095237</c:v>
                </c:pt>
                <c:pt idx="4">
                  <c:v>0</c:v>
                </c:pt>
                <c:pt idx="5">
                  <c:v>14.285714285714285</c:v>
                </c:pt>
                <c:pt idx="6">
                  <c:v>0</c:v>
                </c:pt>
                <c:pt idx="7">
                  <c:v>0</c:v>
                </c:pt>
              </c:numCache>
            </c:numRef>
          </c:val>
          <c:extLst>
            <c:ext xmlns:c16="http://schemas.microsoft.com/office/drawing/2014/chart" uri="{C3380CC4-5D6E-409C-BE32-E72D297353CC}">
              <c16:uniqueId val="{00000000-AF9D-9B47-AEC7-C6AB746D9013}"/>
            </c:ext>
          </c:extLst>
        </c:ser>
        <c:dLbls>
          <c:showLegendKey val="0"/>
          <c:showVal val="0"/>
          <c:showCatName val="0"/>
          <c:showSerName val="0"/>
          <c:showPercent val="0"/>
          <c:showBubbleSize val="0"/>
        </c:dLbls>
        <c:gapWidth val="219"/>
        <c:overlap val="-27"/>
        <c:axId val="586014296"/>
        <c:axId val="586014688"/>
      </c:barChart>
      <c:catAx>
        <c:axId val="586014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586014688"/>
        <c:crosses val="autoZero"/>
        <c:auto val="1"/>
        <c:lblAlgn val="ctr"/>
        <c:lblOffset val="100"/>
        <c:noMultiLvlLbl val="0"/>
      </c:catAx>
      <c:valAx>
        <c:axId val="58601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586014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a-D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'Social psyk'!$AV$3:$AV$10</c:f>
              <c:strCache>
                <c:ptCount val="8"/>
                <c:pt idx="0">
                  <c:v>F 10</c:v>
                </c:pt>
                <c:pt idx="1">
                  <c:v>F 20</c:v>
                </c:pt>
                <c:pt idx="2">
                  <c:v>F 30</c:v>
                </c:pt>
                <c:pt idx="3">
                  <c:v>F 40</c:v>
                </c:pt>
                <c:pt idx="4">
                  <c:v>F 50</c:v>
                </c:pt>
                <c:pt idx="5">
                  <c:v>F 60</c:v>
                </c:pt>
                <c:pt idx="6">
                  <c:v>F 80</c:v>
                </c:pt>
                <c:pt idx="7">
                  <c:v>F 90</c:v>
                </c:pt>
              </c:strCache>
            </c:strRef>
          </c:cat>
          <c:val>
            <c:numRef>
              <c:f>'Social psyk'!$AW$3:$AW$10</c:f>
              <c:numCache>
                <c:formatCode>0.00</c:formatCode>
                <c:ptCount val="8"/>
                <c:pt idx="0" formatCode="General">
                  <c:v>0</c:v>
                </c:pt>
                <c:pt idx="1">
                  <c:v>83.333333333333343</c:v>
                </c:pt>
                <c:pt idx="2">
                  <c:v>4.1666666666666661</c:v>
                </c:pt>
                <c:pt idx="3">
                  <c:v>0</c:v>
                </c:pt>
                <c:pt idx="4">
                  <c:v>4.1666666666666661</c:v>
                </c:pt>
                <c:pt idx="5">
                  <c:v>4.1666666666666661</c:v>
                </c:pt>
                <c:pt idx="6">
                  <c:v>0</c:v>
                </c:pt>
                <c:pt idx="7">
                  <c:v>4.1666666666666661</c:v>
                </c:pt>
              </c:numCache>
            </c:numRef>
          </c:val>
          <c:extLst>
            <c:ext xmlns:c16="http://schemas.microsoft.com/office/drawing/2014/chart" uri="{C3380CC4-5D6E-409C-BE32-E72D297353CC}">
              <c16:uniqueId val="{00000000-2D00-CC4B-8462-98F50E45D619}"/>
            </c:ext>
          </c:extLst>
        </c:ser>
        <c:dLbls>
          <c:showLegendKey val="0"/>
          <c:showVal val="0"/>
          <c:showCatName val="0"/>
          <c:showSerName val="0"/>
          <c:showPercent val="0"/>
          <c:showBubbleSize val="0"/>
        </c:dLbls>
        <c:gapWidth val="219"/>
        <c:overlap val="-27"/>
        <c:axId val="586015472"/>
        <c:axId val="711506944"/>
      </c:barChart>
      <c:catAx>
        <c:axId val="58601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711506944"/>
        <c:crosses val="autoZero"/>
        <c:auto val="1"/>
        <c:lblAlgn val="ctr"/>
        <c:lblOffset val="100"/>
        <c:noMultiLvlLbl val="0"/>
      </c:catAx>
      <c:valAx>
        <c:axId val="71150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586015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'Ark8'!$X$18</c:f>
              <c:strCache>
                <c:ptCount val="1"/>
                <c:pt idx="0">
                  <c:v>Socialpsykiatri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da-D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'Ark8'!$Y$17:$AA$17</c:f>
              <c:strCache>
                <c:ptCount val="3"/>
                <c:pt idx="0">
                  <c:v>Middel</c:v>
                </c:pt>
                <c:pt idx="1">
                  <c:v>Median</c:v>
                </c:pt>
                <c:pt idx="2">
                  <c:v>Std.</c:v>
                </c:pt>
              </c:strCache>
            </c:strRef>
          </c:cat>
          <c:val>
            <c:numRef>
              <c:f>'Ark8'!$Y$18:$AA$18</c:f>
              <c:numCache>
                <c:formatCode>General</c:formatCode>
                <c:ptCount val="3"/>
                <c:pt idx="0">
                  <c:v>90.2</c:v>
                </c:pt>
                <c:pt idx="1">
                  <c:v>94.3</c:v>
                </c:pt>
                <c:pt idx="2">
                  <c:v>12</c:v>
                </c:pt>
              </c:numCache>
            </c:numRef>
          </c:val>
          <c:extLst>
            <c:ext xmlns:c16="http://schemas.microsoft.com/office/drawing/2014/chart" uri="{C3380CC4-5D6E-409C-BE32-E72D297353CC}">
              <c16:uniqueId val="{00000000-62E7-A44A-A0DD-96C6FA3DD05B}"/>
            </c:ext>
          </c:extLst>
        </c:ser>
        <c:ser>
          <c:idx val="1"/>
          <c:order val="1"/>
          <c:tx>
            <c:strRef>
              <c:f>'Ark8'!$X$19</c:f>
              <c:strCache>
                <c:ptCount val="1"/>
                <c:pt idx="0">
                  <c:v>Hospitals- og distriktspsykiatri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da-D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'Ark8'!$Y$17:$AA$17</c:f>
              <c:strCache>
                <c:ptCount val="3"/>
                <c:pt idx="0">
                  <c:v>Middel</c:v>
                </c:pt>
                <c:pt idx="1">
                  <c:v>Median</c:v>
                </c:pt>
                <c:pt idx="2">
                  <c:v>Std.</c:v>
                </c:pt>
              </c:strCache>
            </c:strRef>
          </c:cat>
          <c:val>
            <c:numRef>
              <c:f>'Ark8'!$Y$19:$AA$19</c:f>
              <c:numCache>
                <c:formatCode>General</c:formatCode>
                <c:ptCount val="3"/>
                <c:pt idx="0">
                  <c:v>87.1</c:v>
                </c:pt>
                <c:pt idx="1">
                  <c:v>88.8</c:v>
                </c:pt>
                <c:pt idx="2">
                  <c:v>11.9</c:v>
                </c:pt>
              </c:numCache>
            </c:numRef>
          </c:val>
          <c:extLst>
            <c:ext xmlns:c16="http://schemas.microsoft.com/office/drawing/2014/chart" uri="{C3380CC4-5D6E-409C-BE32-E72D297353CC}">
              <c16:uniqueId val="{00000001-62E7-A44A-A0DD-96C6FA3DD05B}"/>
            </c:ext>
          </c:extLst>
        </c:ser>
        <c:ser>
          <c:idx val="2"/>
          <c:order val="2"/>
          <c:tx>
            <c:strRef>
              <c:f>'Ark8'!$X$20</c:f>
              <c:strCache>
                <c:ptCount val="1"/>
                <c:pt idx="0">
                  <c:v>Retspsykiatri</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da-D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'Ark8'!$Y$17:$AA$17</c:f>
              <c:strCache>
                <c:ptCount val="3"/>
                <c:pt idx="0">
                  <c:v>Middel</c:v>
                </c:pt>
                <c:pt idx="1">
                  <c:v>Median</c:v>
                </c:pt>
                <c:pt idx="2">
                  <c:v>Std.</c:v>
                </c:pt>
              </c:strCache>
            </c:strRef>
          </c:cat>
          <c:val>
            <c:numRef>
              <c:f>'Ark8'!$Y$20:$AA$20</c:f>
              <c:numCache>
                <c:formatCode>General</c:formatCode>
                <c:ptCount val="3"/>
                <c:pt idx="0">
                  <c:v>71.2</c:v>
                </c:pt>
                <c:pt idx="1">
                  <c:v>78</c:v>
                </c:pt>
                <c:pt idx="2">
                  <c:v>20</c:v>
                </c:pt>
              </c:numCache>
            </c:numRef>
          </c:val>
          <c:extLst>
            <c:ext xmlns:c16="http://schemas.microsoft.com/office/drawing/2014/chart" uri="{C3380CC4-5D6E-409C-BE32-E72D297353CC}">
              <c16:uniqueId val="{00000002-62E7-A44A-A0DD-96C6FA3DD05B}"/>
            </c:ext>
          </c:extLst>
        </c:ser>
        <c:dLbls>
          <c:showLegendKey val="0"/>
          <c:showVal val="0"/>
          <c:showCatName val="0"/>
          <c:showSerName val="0"/>
          <c:showPercent val="0"/>
          <c:showBubbleSize val="0"/>
        </c:dLbls>
        <c:gapWidth val="100"/>
        <c:overlap val="-24"/>
        <c:axId val="711507728"/>
        <c:axId val="711508120"/>
      </c:barChart>
      <c:catAx>
        <c:axId val="711507728"/>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da-DK"/>
          </a:p>
        </c:txPr>
        <c:crossAx val="711508120"/>
        <c:crosses val="autoZero"/>
        <c:auto val="1"/>
        <c:lblAlgn val="ctr"/>
        <c:lblOffset val="100"/>
        <c:noMultiLvlLbl val="0"/>
      </c:catAx>
      <c:valAx>
        <c:axId val="7115081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da-DK"/>
          </a:p>
        </c:txPr>
        <c:crossAx val="71150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mn-lt"/>
              <a:ea typeface="+mn-ea"/>
              <a:cs typeface="+mn-cs"/>
            </a:defRPr>
          </a:pPr>
          <a:endParaRPr lang="da-DK"/>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da-D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538893-C8E9-F14D-935F-0DCB2601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5487</Words>
  <Characters>33472</Characters>
  <Application>Microsoft Office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38882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Niels Hannibal</cp:lastModifiedBy>
  <cp:revision>13</cp:revision>
  <cp:lastPrinted>2021-03-08T13:50:00Z</cp:lastPrinted>
  <dcterms:created xsi:type="dcterms:W3CDTF">2020-10-19T10:19:00Z</dcterms:created>
  <dcterms:modified xsi:type="dcterms:W3CDTF">2021-06-04T11:59:00Z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7952f542-dee4-3f1b-a60b-21412ed679eb</vt:lpwstr>
  </property>
  <property fmtid="{D5CDD505-2E9C-101B-9397-08002B2CF9AE}" pid="26" name="Mendeley Citation Style_1">
    <vt:lpwstr>http://www.zotero.org/styles/apa</vt:lpwstr>
  </property>
</Properties>
</file>